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0195C5" w14:textId="77777777" w:rsidR="00CC4856" w:rsidRDefault="00CC4856" w:rsidP="00CC4856">
      <w:pPr>
        <w:spacing w:after="0" w:line="240" w:lineRule="auto"/>
        <w:jc w:val="both"/>
        <w:rPr>
          <w:rFonts w:asciiTheme="majorHAnsi" w:eastAsiaTheme="majorEastAsia" w:hAnsiTheme="majorHAnsi" w:cstheme="majorHAnsi"/>
          <w:bCs/>
        </w:rPr>
      </w:pPr>
    </w:p>
    <w:p w14:paraId="240ED5B3" w14:textId="77777777" w:rsidR="00CC4856" w:rsidRDefault="00CC4856" w:rsidP="00CC4856">
      <w:pPr>
        <w:spacing w:after="0" w:line="240" w:lineRule="auto"/>
        <w:jc w:val="both"/>
        <w:rPr>
          <w:rFonts w:asciiTheme="majorHAnsi" w:eastAsiaTheme="majorEastAsia" w:hAnsiTheme="majorHAnsi" w:cstheme="majorHAnsi"/>
          <w:bCs/>
        </w:rPr>
      </w:pPr>
    </w:p>
    <w:p w14:paraId="042672F6" w14:textId="77777777" w:rsidR="00CC4856" w:rsidRDefault="00CC4856" w:rsidP="00CC4856">
      <w:pPr>
        <w:spacing w:after="0" w:line="240" w:lineRule="auto"/>
        <w:jc w:val="both"/>
        <w:rPr>
          <w:rFonts w:asciiTheme="majorHAnsi" w:eastAsiaTheme="majorEastAsia" w:hAnsiTheme="majorHAnsi" w:cstheme="majorHAnsi"/>
          <w:bCs/>
        </w:rPr>
      </w:pPr>
    </w:p>
    <w:p w14:paraId="0AE216E5" w14:textId="25039ED7" w:rsidR="00CC4856" w:rsidRDefault="00CC4856" w:rsidP="00CC4856">
      <w:pPr>
        <w:spacing w:after="0" w:line="240" w:lineRule="auto"/>
        <w:jc w:val="both"/>
        <w:rPr>
          <w:rFonts w:asciiTheme="majorHAnsi" w:eastAsiaTheme="majorEastAsia" w:hAnsiTheme="majorHAnsi" w:cstheme="majorHAnsi"/>
          <w:bCs/>
        </w:rPr>
      </w:pPr>
      <w:r>
        <w:rPr>
          <w:rFonts w:asciiTheme="majorHAnsi" w:eastAsiaTheme="majorEastAsia" w:hAnsiTheme="majorHAnsi" w:cstheme="majorHAnsi"/>
          <w:bCs/>
          <w:noProof/>
        </w:rPr>
        <w:drawing>
          <wp:inline distT="0" distB="0" distL="0" distR="0" wp14:anchorId="209BF6B3" wp14:editId="1A074C37">
            <wp:extent cx="5157470" cy="2170430"/>
            <wp:effectExtent l="0" t="0" r="0" b="0"/>
            <wp:docPr id="14926466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57470" cy="2170430"/>
                    </a:xfrm>
                    <a:prstGeom prst="rect">
                      <a:avLst/>
                    </a:prstGeom>
                    <a:noFill/>
                  </pic:spPr>
                </pic:pic>
              </a:graphicData>
            </a:graphic>
          </wp:inline>
        </w:drawing>
      </w:r>
    </w:p>
    <w:p w14:paraId="53862375" w14:textId="77777777" w:rsidR="00CC4856" w:rsidRDefault="00CC4856" w:rsidP="00CC4856">
      <w:pPr>
        <w:spacing w:after="0" w:line="240" w:lineRule="auto"/>
        <w:jc w:val="both"/>
        <w:rPr>
          <w:rFonts w:asciiTheme="majorHAnsi" w:eastAsiaTheme="majorEastAsia" w:hAnsiTheme="majorHAnsi" w:cstheme="majorHAnsi"/>
          <w:bCs/>
        </w:rPr>
      </w:pPr>
    </w:p>
    <w:p w14:paraId="348F8BD6" w14:textId="77777777" w:rsidR="00CC4856" w:rsidRDefault="00CC4856" w:rsidP="00CC4856">
      <w:pPr>
        <w:spacing w:after="0" w:line="240" w:lineRule="auto"/>
        <w:jc w:val="both"/>
        <w:rPr>
          <w:rFonts w:asciiTheme="majorHAnsi" w:eastAsiaTheme="majorEastAsia" w:hAnsiTheme="majorHAnsi" w:cstheme="majorHAnsi"/>
          <w:bCs/>
        </w:rPr>
      </w:pPr>
    </w:p>
    <w:p w14:paraId="49EED881" w14:textId="58FF472A" w:rsidR="00CC4856" w:rsidRPr="00CC4856" w:rsidRDefault="00CC4856" w:rsidP="00CC4856">
      <w:pPr>
        <w:spacing w:after="0" w:line="240" w:lineRule="auto"/>
        <w:jc w:val="center"/>
        <w:rPr>
          <w:rFonts w:asciiTheme="majorHAnsi" w:eastAsiaTheme="majorEastAsia" w:hAnsiTheme="majorHAnsi" w:cstheme="majorHAnsi"/>
          <w:bCs/>
          <w:sz w:val="48"/>
          <w:szCs w:val="48"/>
        </w:rPr>
      </w:pPr>
      <w:r w:rsidRPr="00CC4856">
        <w:rPr>
          <w:rFonts w:asciiTheme="majorHAnsi" w:eastAsiaTheme="majorEastAsia" w:hAnsiTheme="majorHAnsi" w:cstheme="majorHAnsi"/>
          <w:b/>
          <w:bCs/>
          <w:sz w:val="48"/>
          <w:szCs w:val="48"/>
          <w:lang w:val="en-US"/>
        </w:rPr>
        <w:t>Managing Allegations of Abuse Against Staff</w:t>
      </w:r>
    </w:p>
    <w:p w14:paraId="46335E7E" w14:textId="77777777" w:rsidR="00CC4856" w:rsidRDefault="00CC4856" w:rsidP="00CC4856">
      <w:pPr>
        <w:spacing w:after="0" w:line="240" w:lineRule="auto"/>
        <w:jc w:val="both"/>
        <w:rPr>
          <w:rFonts w:asciiTheme="majorHAnsi" w:eastAsiaTheme="majorEastAsia" w:hAnsiTheme="majorHAnsi" w:cstheme="majorHAnsi"/>
          <w:bCs/>
        </w:rPr>
      </w:pPr>
    </w:p>
    <w:p w14:paraId="5B07F499" w14:textId="77777777" w:rsidR="00CC4856" w:rsidRDefault="00CC4856" w:rsidP="00CC4856">
      <w:pPr>
        <w:spacing w:after="0" w:line="240" w:lineRule="auto"/>
        <w:jc w:val="both"/>
        <w:rPr>
          <w:rFonts w:asciiTheme="majorHAnsi" w:eastAsiaTheme="majorEastAsia" w:hAnsiTheme="majorHAnsi" w:cstheme="majorHAnsi"/>
          <w:bCs/>
        </w:rPr>
      </w:pPr>
    </w:p>
    <w:p w14:paraId="2DD77F94" w14:textId="77777777" w:rsidR="00CC4856" w:rsidRPr="00CC4856" w:rsidRDefault="00CC4856" w:rsidP="00CC4856">
      <w:pPr>
        <w:spacing w:after="0" w:line="240" w:lineRule="auto"/>
        <w:jc w:val="both"/>
        <w:rPr>
          <w:rFonts w:asciiTheme="majorHAnsi" w:eastAsiaTheme="majorEastAsia" w:hAnsiTheme="majorHAnsi" w:cstheme="majorHAnsi"/>
          <w:bCs/>
        </w:rPr>
      </w:pPr>
      <w:r w:rsidRPr="00CC4856">
        <w:rPr>
          <w:rFonts w:asciiTheme="majorHAnsi" w:eastAsiaTheme="majorEastAsia" w:hAnsiTheme="majorHAnsi" w:cstheme="majorHAnsi"/>
          <w:bCs/>
        </w:rPr>
        <w:t> </w:t>
      </w:r>
    </w:p>
    <w:tbl>
      <w:tblPr>
        <w:tblW w:w="902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55"/>
        <w:gridCol w:w="6971"/>
      </w:tblGrid>
      <w:tr w:rsidR="00CC4856" w:rsidRPr="00CC4856" w14:paraId="0D3B0EAD" w14:textId="77777777" w:rsidTr="00CC4856">
        <w:trPr>
          <w:trHeight w:val="300"/>
        </w:trPr>
        <w:tc>
          <w:tcPr>
            <w:tcW w:w="2055" w:type="dxa"/>
            <w:tcBorders>
              <w:top w:val="nil"/>
              <w:left w:val="nil"/>
              <w:bottom w:val="single" w:sz="18" w:space="0" w:color="FFFFFF"/>
              <w:right w:val="nil"/>
            </w:tcBorders>
            <w:hideMark/>
          </w:tcPr>
          <w:p w14:paraId="3F460956" w14:textId="77777777" w:rsidR="00CC4856" w:rsidRPr="00CC4856" w:rsidRDefault="00CC4856" w:rsidP="00C40DE4">
            <w:pPr>
              <w:spacing w:after="0" w:line="240" w:lineRule="auto"/>
              <w:jc w:val="both"/>
              <w:rPr>
                <w:rFonts w:asciiTheme="majorHAnsi" w:eastAsiaTheme="majorEastAsia" w:hAnsiTheme="majorHAnsi" w:cstheme="majorHAnsi"/>
                <w:bCs/>
              </w:rPr>
            </w:pPr>
            <w:r w:rsidRPr="00CC4856">
              <w:rPr>
                <w:rFonts w:asciiTheme="majorHAnsi" w:eastAsiaTheme="majorEastAsia" w:hAnsiTheme="majorHAnsi" w:cstheme="majorHAnsi"/>
                <w:b/>
                <w:bCs/>
              </w:rPr>
              <w:t>Approved by: </w:t>
            </w:r>
            <w:r w:rsidRPr="00CC4856">
              <w:rPr>
                <w:rFonts w:asciiTheme="majorHAnsi" w:eastAsiaTheme="majorEastAsia" w:hAnsiTheme="majorHAnsi" w:cstheme="majorHAnsi"/>
                <w:bCs/>
              </w:rPr>
              <w:t> </w:t>
            </w:r>
          </w:p>
        </w:tc>
        <w:tc>
          <w:tcPr>
            <w:tcW w:w="6971" w:type="dxa"/>
            <w:tcBorders>
              <w:top w:val="nil"/>
              <w:left w:val="nil"/>
              <w:bottom w:val="single" w:sz="18" w:space="0" w:color="FFFFFF"/>
              <w:right w:val="nil"/>
            </w:tcBorders>
            <w:hideMark/>
          </w:tcPr>
          <w:p w14:paraId="06898C1B" w14:textId="77777777" w:rsidR="00CC4856" w:rsidRPr="00CC4856" w:rsidRDefault="00CC4856" w:rsidP="00C40DE4">
            <w:pPr>
              <w:spacing w:after="0" w:line="240" w:lineRule="auto"/>
              <w:jc w:val="both"/>
              <w:rPr>
                <w:rFonts w:asciiTheme="majorHAnsi" w:eastAsiaTheme="majorEastAsia" w:hAnsiTheme="majorHAnsi" w:cstheme="majorHAnsi"/>
                <w:bCs/>
              </w:rPr>
            </w:pPr>
            <w:r w:rsidRPr="00CC4856">
              <w:rPr>
                <w:rFonts w:asciiTheme="majorHAnsi" w:eastAsiaTheme="majorEastAsia" w:hAnsiTheme="majorHAnsi" w:cstheme="majorHAnsi"/>
                <w:bCs/>
              </w:rPr>
              <w:t>Directors as part of the safeguarding template </w:t>
            </w:r>
          </w:p>
          <w:p w14:paraId="5FE5C81E" w14:textId="602BAC9A" w:rsidR="00CC4856" w:rsidRPr="00CC4856" w:rsidRDefault="00CC4856" w:rsidP="00C40DE4">
            <w:pPr>
              <w:spacing w:after="0" w:line="240" w:lineRule="auto"/>
              <w:jc w:val="both"/>
              <w:rPr>
                <w:rFonts w:asciiTheme="majorHAnsi" w:eastAsiaTheme="majorEastAsia" w:hAnsiTheme="majorHAnsi" w:cstheme="majorHAnsi"/>
                <w:bCs/>
              </w:rPr>
            </w:pPr>
            <w:r w:rsidRPr="00CC4856">
              <w:rPr>
                <w:rFonts w:asciiTheme="majorHAnsi" w:eastAsiaTheme="majorEastAsia" w:hAnsiTheme="majorHAnsi" w:cstheme="majorHAnsi"/>
                <w:bCs/>
              </w:rPr>
              <w:t> </w:t>
            </w:r>
          </w:p>
        </w:tc>
      </w:tr>
      <w:tr w:rsidR="00CC4856" w:rsidRPr="00CC4856" w14:paraId="0E212D02" w14:textId="77777777" w:rsidTr="00CC4856">
        <w:trPr>
          <w:trHeight w:val="300"/>
        </w:trPr>
        <w:tc>
          <w:tcPr>
            <w:tcW w:w="2055" w:type="dxa"/>
            <w:tcBorders>
              <w:top w:val="single" w:sz="18" w:space="0" w:color="FFFFFF"/>
              <w:left w:val="nil"/>
              <w:bottom w:val="single" w:sz="18" w:space="0" w:color="FFFFFF"/>
              <w:right w:val="nil"/>
            </w:tcBorders>
            <w:hideMark/>
          </w:tcPr>
          <w:p w14:paraId="2DAECC47" w14:textId="77777777" w:rsidR="00CC4856" w:rsidRPr="00CC4856" w:rsidRDefault="00CC4856" w:rsidP="00C40DE4">
            <w:pPr>
              <w:spacing w:after="0" w:line="240" w:lineRule="auto"/>
              <w:jc w:val="both"/>
              <w:rPr>
                <w:rFonts w:asciiTheme="majorHAnsi" w:eastAsiaTheme="majorEastAsia" w:hAnsiTheme="majorHAnsi" w:cstheme="majorHAnsi"/>
                <w:bCs/>
              </w:rPr>
            </w:pPr>
            <w:r w:rsidRPr="00CC4856">
              <w:rPr>
                <w:rFonts w:asciiTheme="majorHAnsi" w:eastAsiaTheme="majorEastAsia" w:hAnsiTheme="majorHAnsi" w:cstheme="majorHAnsi"/>
                <w:b/>
                <w:bCs/>
              </w:rPr>
              <w:t>Last reviewed on: </w:t>
            </w:r>
            <w:r w:rsidRPr="00CC4856">
              <w:rPr>
                <w:rFonts w:asciiTheme="majorHAnsi" w:eastAsiaTheme="majorEastAsia" w:hAnsiTheme="majorHAnsi" w:cstheme="majorHAnsi"/>
                <w:bCs/>
              </w:rPr>
              <w:t> </w:t>
            </w:r>
          </w:p>
        </w:tc>
        <w:tc>
          <w:tcPr>
            <w:tcW w:w="6971" w:type="dxa"/>
            <w:tcBorders>
              <w:top w:val="single" w:sz="18" w:space="0" w:color="FFFFFF"/>
              <w:left w:val="nil"/>
              <w:bottom w:val="single" w:sz="18" w:space="0" w:color="FFFFFF"/>
              <w:right w:val="nil"/>
            </w:tcBorders>
            <w:hideMark/>
          </w:tcPr>
          <w:p w14:paraId="25DF99EF" w14:textId="5E381C5E" w:rsidR="00CC4856" w:rsidRPr="00CC4856" w:rsidRDefault="00CC4856" w:rsidP="00C40DE4">
            <w:pPr>
              <w:spacing w:after="0" w:line="240" w:lineRule="auto"/>
              <w:jc w:val="both"/>
              <w:rPr>
                <w:rFonts w:asciiTheme="majorHAnsi" w:eastAsiaTheme="majorEastAsia" w:hAnsiTheme="majorHAnsi" w:cstheme="majorHAnsi"/>
                <w:bCs/>
              </w:rPr>
            </w:pPr>
            <w:r w:rsidRPr="00CC4856">
              <w:rPr>
                <w:rFonts w:asciiTheme="majorHAnsi" w:eastAsiaTheme="majorEastAsia" w:hAnsiTheme="majorHAnsi" w:cstheme="majorHAnsi"/>
                <w:bCs/>
              </w:rPr>
              <w:t>September 202</w:t>
            </w:r>
            <w:r w:rsidR="00A217EE">
              <w:rPr>
                <w:rFonts w:asciiTheme="majorHAnsi" w:eastAsiaTheme="majorEastAsia" w:hAnsiTheme="majorHAnsi" w:cstheme="majorHAnsi"/>
                <w:bCs/>
              </w:rPr>
              <w:t>6</w:t>
            </w:r>
            <w:r w:rsidRPr="00CC4856">
              <w:rPr>
                <w:rFonts w:asciiTheme="majorHAnsi" w:eastAsiaTheme="majorEastAsia" w:hAnsiTheme="majorHAnsi" w:cstheme="majorHAnsi"/>
                <w:bCs/>
              </w:rPr>
              <w:t> </w:t>
            </w:r>
          </w:p>
        </w:tc>
      </w:tr>
      <w:tr w:rsidR="00CC4856" w:rsidRPr="00CC4856" w14:paraId="5274476E" w14:textId="77777777" w:rsidTr="00CC4856">
        <w:trPr>
          <w:trHeight w:val="300"/>
        </w:trPr>
        <w:tc>
          <w:tcPr>
            <w:tcW w:w="2055" w:type="dxa"/>
            <w:tcBorders>
              <w:top w:val="single" w:sz="18" w:space="0" w:color="FFFFFF"/>
              <w:left w:val="nil"/>
              <w:bottom w:val="single" w:sz="18" w:space="0" w:color="FFFFFF"/>
              <w:right w:val="nil"/>
            </w:tcBorders>
            <w:hideMark/>
          </w:tcPr>
          <w:p w14:paraId="29C86EA2" w14:textId="77777777" w:rsidR="00CC4856" w:rsidRPr="00CC4856" w:rsidRDefault="00CC4856" w:rsidP="00C40DE4">
            <w:pPr>
              <w:spacing w:after="0" w:line="240" w:lineRule="auto"/>
              <w:jc w:val="both"/>
              <w:rPr>
                <w:rFonts w:asciiTheme="majorHAnsi" w:eastAsiaTheme="majorEastAsia" w:hAnsiTheme="majorHAnsi" w:cstheme="majorHAnsi"/>
                <w:bCs/>
              </w:rPr>
            </w:pPr>
            <w:r w:rsidRPr="00CC4856">
              <w:rPr>
                <w:rFonts w:asciiTheme="majorHAnsi" w:eastAsiaTheme="majorEastAsia" w:hAnsiTheme="majorHAnsi" w:cstheme="majorHAnsi"/>
                <w:b/>
                <w:bCs/>
              </w:rPr>
              <w:t>Next review due by:</w:t>
            </w:r>
            <w:r w:rsidRPr="00CC4856">
              <w:rPr>
                <w:rFonts w:asciiTheme="majorHAnsi" w:eastAsiaTheme="majorEastAsia" w:hAnsiTheme="majorHAnsi" w:cstheme="majorHAnsi"/>
                <w:bCs/>
              </w:rPr>
              <w:t> </w:t>
            </w:r>
          </w:p>
        </w:tc>
        <w:tc>
          <w:tcPr>
            <w:tcW w:w="6971" w:type="dxa"/>
            <w:tcBorders>
              <w:top w:val="single" w:sz="18" w:space="0" w:color="FFFFFF"/>
              <w:left w:val="nil"/>
              <w:bottom w:val="single" w:sz="18" w:space="0" w:color="FFFFFF"/>
              <w:right w:val="nil"/>
            </w:tcBorders>
            <w:hideMark/>
          </w:tcPr>
          <w:p w14:paraId="09490C94" w14:textId="41294850" w:rsidR="00CC4856" w:rsidRPr="00CC4856" w:rsidRDefault="00CC4856" w:rsidP="00C40DE4">
            <w:pPr>
              <w:spacing w:after="0" w:line="240" w:lineRule="auto"/>
              <w:jc w:val="both"/>
              <w:rPr>
                <w:rFonts w:asciiTheme="majorHAnsi" w:eastAsiaTheme="majorEastAsia" w:hAnsiTheme="majorHAnsi" w:cstheme="majorHAnsi"/>
                <w:bCs/>
              </w:rPr>
            </w:pPr>
            <w:r w:rsidRPr="00CC4856">
              <w:rPr>
                <w:rFonts w:asciiTheme="majorHAnsi" w:eastAsiaTheme="majorEastAsia" w:hAnsiTheme="majorHAnsi" w:cstheme="majorHAnsi"/>
                <w:bCs/>
              </w:rPr>
              <w:t>September 202</w:t>
            </w:r>
            <w:r w:rsidR="00A217EE">
              <w:rPr>
                <w:rFonts w:asciiTheme="majorHAnsi" w:eastAsiaTheme="majorEastAsia" w:hAnsiTheme="majorHAnsi" w:cstheme="majorHAnsi"/>
                <w:bCs/>
              </w:rPr>
              <w:t>7</w:t>
            </w:r>
            <w:r w:rsidRPr="00CC4856">
              <w:rPr>
                <w:rFonts w:asciiTheme="majorHAnsi" w:eastAsiaTheme="majorEastAsia" w:hAnsiTheme="majorHAnsi" w:cstheme="majorHAnsi"/>
                <w:bCs/>
              </w:rPr>
              <w:t> </w:t>
            </w:r>
          </w:p>
        </w:tc>
      </w:tr>
      <w:tr w:rsidR="00CC4856" w:rsidRPr="00CC4856" w14:paraId="64EF7963" w14:textId="77777777" w:rsidTr="00CC4856">
        <w:trPr>
          <w:trHeight w:val="300"/>
        </w:trPr>
        <w:tc>
          <w:tcPr>
            <w:tcW w:w="2055" w:type="dxa"/>
            <w:tcBorders>
              <w:top w:val="single" w:sz="18" w:space="0" w:color="FFFFFF"/>
              <w:left w:val="nil"/>
              <w:bottom w:val="nil"/>
              <w:right w:val="nil"/>
            </w:tcBorders>
            <w:hideMark/>
          </w:tcPr>
          <w:p w14:paraId="51E5339B" w14:textId="77777777" w:rsidR="00CC4856" w:rsidRPr="00CC4856" w:rsidRDefault="00CC4856" w:rsidP="00C40DE4">
            <w:pPr>
              <w:spacing w:after="0" w:line="240" w:lineRule="auto"/>
              <w:jc w:val="both"/>
              <w:rPr>
                <w:rFonts w:asciiTheme="majorHAnsi" w:eastAsiaTheme="majorEastAsia" w:hAnsiTheme="majorHAnsi" w:cstheme="majorHAnsi"/>
                <w:bCs/>
              </w:rPr>
            </w:pPr>
            <w:r w:rsidRPr="00CC4856">
              <w:rPr>
                <w:rFonts w:asciiTheme="majorHAnsi" w:eastAsiaTheme="majorEastAsia" w:hAnsiTheme="majorHAnsi" w:cstheme="majorHAnsi"/>
                <w:b/>
                <w:bCs/>
              </w:rPr>
              <w:t>Document Ownership</w:t>
            </w:r>
            <w:r w:rsidRPr="00CC4856">
              <w:rPr>
                <w:rFonts w:asciiTheme="majorHAnsi" w:eastAsiaTheme="majorEastAsia" w:hAnsiTheme="majorHAnsi" w:cstheme="majorHAnsi"/>
                <w:bCs/>
              </w:rPr>
              <w:t> </w:t>
            </w:r>
          </w:p>
        </w:tc>
        <w:tc>
          <w:tcPr>
            <w:tcW w:w="6971" w:type="dxa"/>
            <w:tcBorders>
              <w:top w:val="single" w:sz="18" w:space="0" w:color="FFFFFF"/>
              <w:left w:val="nil"/>
              <w:bottom w:val="nil"/>
              <w:right w:val="nil"/>
            </w:tcBorders>
            <w:hideMark/>
          </w:tcPr>
          <w:p w14:paraId="60F9A9AF" w14:textId="77777777" w:rsidR="00CC4856" w:rsidRPr="00CC4856" w:rsidRDefault="00CC4856" w:rsidP="00C40DE4">
            <w:pPr>
              <w:spacing w:after="0" w:line="240" w:lineRule="auto"/>
              <w:jc w:val="both"/>
              <w:rPr>
                <w:rFonts w:asciiTheme="majorHAnsi" w:eastAsiaTheme="majorEastAsia" w:hAnsiTheme="majorHAnsi" w:cstheme="majorHAnsi"/>
                <w:bCs/>
              </w:rPr>
            </w:pPr>
            <w:r w:rsidRPr="00CC4856">
              <w:rPr>
                <w:rFonts w:asciiTheme="majorHAnsi" w:eastAsiaTheme="majorEastAsia" w:hAnsiTheme="majorHAnsi" w:cstheme="majorHAnsi"/>
                <w:bCs/>
              </w:rPr>
              <w:t>Company Secretary </w:t>
            </w:r>
          </w:p>
        </w:tc>
      </w:tr>
    </w:tbl>
    <w:p w14:paraId="1AC2BD7F" w14:textId="5B3F7E27" w:rsidR="00CC4856" w:rsidRPr="00CC4856" w:rsidRDefault="00CC4856" w:rsidP="00CC4856">
      <w:pPr>
        <w:spacing w:after="0" w:line="240" w:lineRule="auto"/>
        <w:jc w:val="both"/>
        <w:rPr>
          <w:rFonts w:asciiTheme="majorHAnsi" w:eastAsiaTheme="majorEastAsia" w:hAnsiTheme="majorHAnsi" w:cstheme="majorHAnsi"/>
          <w:bCs/>
        </w:rPr>
      </w:pPr>
    </w:p>
    <w:p w14:paraId="3BEC74A6" w14:textId="77777777" w:rsidR="00CC4856" w:rsidRPr="00CC4856" w:rsidRDefault="00CC4856" w:rsidP="00CC4856">
      <w:pPr>
        <w:spacing w:after="0" w:line="240" w:lineRule="auto"/>
        <w:jc w:val="both"/>
        <w:rPr>
          <w:rFonts w:asciiTheme="majorHAnsi" w:eastAsiaTheme="majorEastAsia" w:hAnsiTheme="majorHAnsi" w:cstheme="majorHAnsi"/>
          <w:bCs/>
        </w:rPr>
      </w:pPr>
      <w:r w:rsidRPr="00CC4856">
        <w:rPr>
          <w:rFonts w:asciiTheme="majorHAnsi" w:eastAsiaTheme="majorEastAsia" w:hAnsiTheme="majorHAnsi" w:cstheme="majorHAnsi"/>
          <w:bCs/>
        </w:rPr>
        <w:t> </w:t>
      </w:r>
    </w:p>
    <w:p w14:paraId="7943D107" w14:textId="4C96EB30" w:rsidR="00CC4856" w:rsidRDefault="00CC4856" w:rsidP="00CC4856">
      <w:pPr>
        <w:spacing w:after="0" w:line="240" w:lineRule="auto"/>
        <w:jc w:val="both"/>
        <w:rPr>
          <w:rFonts w:asciiTheme="majorHAnsi" w:eastAsiaTheme="majorEastAsia" w:hAnsiTheme="majorHAnsi" w:cstheme="majorHAnsi"/>
          <w:bCs/>
        </w:rPr>
      </w:pPr>
      <w:r w:rsidRPr="00CC4856">
        <w:rPr>
          <w:rFonts w:asciiTheme="majorHAnsi" w:eastAsiaTheme="majorEastAsia" w:hAnsiTheme="majorHAnsi" w:cstheme="majorHAnsi"/>
          <w:bCs/>
        </w:rPr>
        <w:t> </w:t>
      </w:r>
    </w:p>
    <w:p w14:paraId="54C977D6" w14:textId="77777777" w:rsidR="00CC4856" w:rsidRDefault="00CC4856">
      <w:pPr>
        <w:spacing w:after="160" w:line="259" w:lineRule="auto"/>
        <w:rPr>
          <w:rFonts w:asciiTheme="majorHAnsi" w:eastAsiaTheme="majorEastAsia" w:hAnsiTheme="majorHAnsi" w:cstheme="majorHAnsi"/>
          <w:bCs/>
        </w:rPr>
      </w:pPr>
      <w:r>
        <w:rPr>
          <w:rFonts w:asciiTheme="majorHAnsi" w:eastAsiaTheme="majorEastAsia" w:hAnsiTheme="majorHAnsi" w:cstheme="majorHAnsi"/>
          <w:bCs/>
        </w:rPr>
        <w:br w:type="page"/>
      </w:r>
    </w:p>
    <w:p w14:paraId="09D85DE6" w14:textId="77777777" w:rsidR="00CC4856" w:rsidRPr="00CC4856" w:rsidRDefault="00CC4856" w:rsidP="00F62F12">
      <w:pPr>
        <w:spacing w:after="0" w:line="240" w:lineRule="auto"/>
        <w:jc w:val="both"/>
        <w:rPr>
          <w:rFonts w:asciiTheme="majorHAnsi" w:eastAsiaTheme="majorEastAsia" w:hAnsiTheme="majorHAnsi" w:cstheme="majorHAnsi"/>
          <w:bCs/>
        </w:rPr>
      </w:pPr>
    </w:p>
    <w:p w14:paraId="39B6F9BF" w14:textId="77777777" w:rsidR="00CC4856" w:rsidRPr="00CC4856" w:rsidRDefault="00CC4856" w:rsidP="00F62F12">
      <w:pPr>
        <w:spacing w:after="0" w:line="240" w:lineRule="auto"/>
        <w:jc w:val="both"/>
        <w:rPr>
          <w:rFonts w:asciiTheme="majorHAnsi" w:eastAsiaTheme="majorEastAsia" w:hAnsiTheme="majorHAnsi" w:cstheme="majorHAnsi"/>
          <w:b/>
          <w:bCs/>
        </w:rPr>
      </w:pPr>
      <w:r w:rsidRPr="00CC4856">
        <w:rPr>
          <w:rFonts w:asciiTheme="majorHAnsi" w:eastAsiaTheme="majorEastAsia" w:hAnsiTheme="majorHAnsi" w:cstheme="majorHAnsi"/>
          <w:b/>
          <w:bCs/>
        </w:rPr>
        <w:t>Scope </w:t>
      </w:r>
    </w:p>
    <w:p w14:paraId="3B97E622" w14:textId="77777777" w:rsidR="00CC4856" w:rsidRPr="00CC4856" w:rsidRDefault="00CC4856" w:rsidP="00F62F12">
      <w:pPr>
        <w:spacing w:after="0" w:line="240" w:lineRule="auto"/>
        <w:jc w:val="both"/>
        <w:rPr>
          <w:rFonts w:asciiTheme="majorHAnsi" w:eastAsiaTheme="majorEastAsia" w:hAnsiTheme="majorHAnsi" w:cstheme="majorHAnsi"/>
          <w:bCs/>
        </w:rPr>
      </w:pPr>
      <w:r w:rsidRPr="00CC4856">
        <w:rPr>
          <w:rFonts w:asciiTheme="majorHAnsi" w:eastAsiaTheme="majorEastAsia" w:hAnsiTheme="majorHAnsi" w:cstheme="majorHAnsi"/>
          <w:bCs/>
          <w:lang w:val="en-US"/>
        </w:rPr>
        <w:t>This policy is extracted from appendix D of the Safeguarding Policy and applies to all cases in which it is alleged that a current member of staff, including a supply teacher or volunteer, has:</w:t>
      </w:r>
      <w:r w:rsidRPr="00CC4856">
        <w:rPr>
          <w:rFonts w:asciiTheme="majorHAnsi" w:eastAsiaTheme="majorEastAsia" w:hAnsiTheme="majorHAnsi" w:cstheme="majorHAnsi"/>
          <w:bCs/>
        </w:rPr>
        <w:t> </w:t>
      </w:r>
    </w:p>
    <w:p w14:paraId="4ADBE142" w14:textId="77777777" w:rsidR="00B00404" w:rsidRDefault="00B00404" w:rsidP="00F62F12">
      <w:pPr>
        <w:spacing w:after="0" w:line="240" w:lineRule="auto"/>
        <w:rPr>
          <w:rFonts w:asciiTheme="majorHAnsi" w:hAnsiTheme="majorHAnsi" w:cstheme="majorHAnsi"/>
        </w:rPr>
      </w:pPr>
    </w:p>
    <w:p w14:paraId="24F03A63" w14:textId="77777777" w:rsidR="00B00404" w:rsidRPr="00B00404" w:rsidRDefault="00B00404" w:rsidP="00B00404">
      <w:pPr>
        <w:spacing w:after="0" w:line="240" w:lineRule="auto"/>
        <w:rPr>
          <w:rFonts w:asciiTheme="majorHAnsi" w:hAnsiTheme="majorHAnsi" w:cstheme="majorHAnsi"/>
        </w:rPr>
      </w:pPr>
      <w:r w:rsidRPr="00B00404">
        <w:rPr>
          <w:rFonts w:asciiTheme="majorHAnsi" w:hAnsiTheme="majorHAnsi" w:cstheme="majorHAnsi"/>
        </w:rPr>
        <w:t>This section of this policy applies to all cases in which it is alleged that a current member of staff, including a supply teacher, trainee teachers, volunteer, or contractor, has:</w:t>
      </w:r>
    </w:p>
    <w:p w14:paraId="2EFCA69B" w14:textId="77777777" w:rsidR="00B00404" w:rsidRPr="00B00404" w:rsidRDefault="00B00404" w:rsidP="00B00404">
      <w:pPr>
        <w:numPr>
          <w:ilvl w:val="0"/>
          <w:numId w:val="1"/>
        </w:numPr>
        <w:spacing w:after="0" w:line="240" w:lineRule="auto"/>
        <w:rPr>
          <w:rFonts w:asciiTheme="majorHAnsi" w:hAnsiTheme="majorHAnsi" w:cstheme="majorHAnsi"/>
          <w:lang w:val="en-US"/>
        </w:rPr>
      </w:pPr>
      <w:r w:rsidRPr="00B00404">
        <w:rPr>
          <w:rFonts w:asciiTheme="majorHAnsi" w:hAnsiTheme="majorHAnsi" w:cstheme="majorHAnsi"/>
          <w:lang w:val="en-US"/>
        </w:rPr>
        <w:t xml:space="preserve">behaved in a way that has harmed a child, or may have harmed a child, or </w:t>
      </w:r>
    </w:p>
    <w:p w14:paraId="2D905C74" w14:textId="77777777" w:rsidR="00B00404" w:rsidRPr="00B00404" w:rsidRDefault="00B00404" w:rsidP="00B00404">
      <w:pPr>
        <w:numPr>
          <w:ilvl w:val="0"/>
          <w:numId w:val="1"/>
        </w:numPr>
        <w:spacing w:after="0" w:line="240" w:lineRule="auto"/>
        <w:rPr>
          <w:rFonts w:asciiTheme="majorHAnsi" w:hAnsiTheme="majorHAnsi" w:cstheme="majorHAnsi"/>
          <w:lang w:val="en-US"/>
        </w:rPr>
      </w:pPr>
      <w:r w:rsidRPr="00B00404">
        <w:rPr>
          <w:rFonts w:asciiTheme="majorHAnsi" w:hAnsiTheme="majorHAnsi" w:cstheme="majorHAnsi"/>
          <w:lang w:val="en-US"/>
        </w:rPr>
        <w:t>possibly committed a criminal offence against or related to a child, or</w:t>
      </w:r>
    </w:p>
    <w:p w14:paraId="1637A74F" w14:textId="77777777" w:rsidR="00B00404" w:rsidRPr="00B00404" w:rsidRDefault="00B00404" w:rsidP="00B00404">
      <w:pPr>
        <w:numPr>
          <w:ilvl w:val="0"/>
          <w:numId w:val="1"/>
        </w:numPr>
        <w:spacing w:after="0" w:line="240" w:lineRule="auto"/>
        <w:rPr>
          <w:rFonts w:asciiTheme="majorHAnsi" w:hAnsiTheme="majorHAnsi" w:cstheme="majorHAnsi"/>
          <w:lang w:val="en-US"/>
        </w:rPr>
      </w:pPr>
      <w:r w:rsidRPr="00B00404">
        <w:rPr>
          <w:rFonts w:asciiTheme="majorHAnsi" w:hAnsiTheme="majorHAnsi" w:cstheme="majorHAnsi"/>
          <w:lang w:val="en-US"/>
        </w:rPr>
        <w:t>behaved towards a child or children in a way that indicates he or she may pose a risk of harm to children, or </w:t>
      </w:r>
    </w:p>
    <w:p w14:paraId="701A3B04" w14:textId="77777777" w:rsidR="00B00404" w:rsidRPr="00B00404" w:rsidRDefault="00B00404" w:rsidP="00B00404">
      <w:pPr>
        <w:numPr>
          <w:ilvl w:val="0"/>
          <w:numId w:val="1"/>
        </w:numPr>
        <w:spacing w:after="0" w:line="240" w:lineRule="auto"/>
        <w:rPr>
          <w:rFonts w:asciiTheme="majorHAnsi" w:hAnsiTheme="majorHAnsi" w:cstheme="majorHAnsi"/>
          <w:lang w:val="en-US"/>
        </w:rPr>
      </w:pPr>
      <w:r w:rsidRPr="00B00404">
        <w:rPr>
          <w:rFonts w:asciiTheme="majorHAnsi" w:hAnsiTheme="majorHAnsi" w:cstheme="majorHAnsi"/>
          <w:lang w:val="en-US"/>
        </w:rPr>
        <w:t>behaved or may have behaved in a way that indicates they may not be suitable to work with children.</w:t>
      </w:r>
    </w:p>
    <w:p w14:paraId="395706EF" w14:textId="77777777" w:rsidR="00B00404" w:rsidRPr="00B00404" w:rsidRDefault="00B00404" w:rsidP="00B00404">
      <w:pPr>
        <w:spacing w:after="0" w:line="240" w:lineRule="auto"/>
        <w:rPr>
          <w:rFonts w:asciiTheme="majorHAnsi" w:hAnsiTheme="majorHAnsi" w:cstheme="majorHAnsi"/>
          <w:lang w:val="en-US"/>
        </w:rPr>
      </w:pPr>
    </w:p>
    <w:p w14:paraId="5AB1C9AD" w14:textId="77777777" w:rsidR="00B00404" w:rsidRPr="00B00404" w:rsidRDefault="00B00404" w:rsidP="00B00404">
      <w:pPr>
        <w:spacing w:after="0" w:line="240" w:lineRule="auto"/>
        <w:rPr>
          <w:rFonts w:asciiTheme="majorHAnsi" w:hAnsiTheme="majorHAnsi" w:cstheme="majorHAnsi"/>
        </w:rPr>
      </w:pPr>
      <w:r w:rsidRPr="00B00404">
        <w:rPr>
          <w:rFonts w:asciiTheme="majorHAnsi" w:hAnsiTheme="majorHAnsi" w:cstheme="majorHAnsi"/>
        </w:rPr>
        <w:t xml:space="preserve">It applies regardless of whether the alleged abuse took place in the school or elsewhere. Allegations against a teacher who is no longer teaching and historical allegations of abuse will be referred to the police. </w:t>
      </w:r>
    </w:p>
    <w:p w14:paraId="7192DD4B" w14:textId="77777777" w:rsidR="00B00404" w:rsidRPr="00B00404" w:rsidRDefault="00B00404" w:rsidP="00B00404">
      <w:pPr>
        <w:spacing w:after="0" w:line="240" w:lineRule="auto"/>
        <w:rPr>
          <w:rFonts w:asciiTheme="majorHAnsi" w:hAnsiTheme="majorHAnsi" w:cstheme="majorHAnsi"/>
        </w:rPr>
      </w:pPr>
    </w:p>
    <w:p w14:paraId="2A407238" w14:textId="77777777" w:rsidR="00B00404" w:rsidRPr="00B00404" w:rsidRDefault="00B00404" w:rsidP="00B00404">
      <w:pPr>
        <w:spacing w:after="0" w:line="240" w:lineRule="auto"/>
        <w:rPr>
          <w:rFonts w:asciiTheme="majorHAnsi" w:hAnsiTheme="majorHAnsi" w:cstheme="majorHAnsi"/>
        </w:rPr>
      </w:pPr>
      <w:r w:rsidRPr="00B00404">
        <w:rPr>
          <w:rFonts w:asciiTheme="majorHAnsi" w:hAnsiTheme="majorHAnsi" w:cstheme="majorHAnsi"/>
        </w:rPr>
        <w:t>If we’re in any doubt as to whether a concern meets the harm threshold, we will consult out local authority designated officer (LADO).</w:t>
      </w:r>
    </w:p>
    <w:p w14:paraId="056A9E72" w14:textId="77777777" w:rsidR="00B00404" w:rsidRPr="00B00404" w:rsidRDefault="00B00404" w:rsidP="00B00404">
      <w:pPr>
        <w:spacing w:after="0" w:line="240" w:lineRule="auto"/>
        <w:rPr>
          <w:rFonts w:asciiTheme="majorHAnsi" w:hAnsiTheme="majorHAnsi" w:cstheme="majorHAnsi"/>
        </w:rPr>
      </w:pPr>
    </w:p>
    <w:p w14:paraId="664D358E" w14:textId="77777777" w:rsidR="00B00404" w:rsidRPr="00B00404" w:rsidRDefault="00B00404" w:rsidP="00B00404">
      <w:pPr>
        <w:spacing w:after="0" w:line="240" w:lineRule="auto"/>
        <w:rPr>
          <w:rFonts w:asciiTheme="majorHAnsi" w:hAnsiTheme="majorHAnsi" w:cstheme="majorHAnsi"/>
        </w:rPr>
      </w:pPr>
      <w:r w:rsidRPr="00B00404">
        <w:rPr>
          <w:rFonts w:asciiTheme="majorHAnsi" w:hAnsiTheme="majorHAnsi" w:cstheme="majorHAnsi"/>
        </w:rPr>
        <w:t>We will deal with any allegation of abuse against a member of staff or volunteer quickly, in a fair and consistent way that provides effective child protection while also supporting the individual who is the subject of the allegation. Our procedures for dealing with allegations will be applied with common sense and judgement.</w:t>
      </w:r>
    </w:p>
    <w:p w14:paraId="3B0C86FE" w14:textId="77777777" w:rsidR="00B00404" w:rsidRPr="00B00404" w:rsidRDefault="00B00404" w:rsidP="00B00404">
      <w:pPr>
        <w:spacing w:after="0" w:line="240" w:lineRule="auto"/>
        <w:rPr>
          <w:rFonts w:asciiTheme="majorHAnsi" w:hAnsiTheme="majorHAnsi" w:cstheme="majorHAnsi"/>
        </w:rPr>
      </w:pPr>
    </w:p>
    <w:p w14:paraId="6AA38228" w14:textId="77777777" w:rsidR="00B00404" w:rsidRPr="00B00404" w:rsidRDefault="00B00404" w:rsidP="00B00404">
      <w:pPr>
        <w:spacing w:after="0" w:line="240" w:lineRule="auto"/>
        <w:rPr>
          <w:rFonts w:asciiTheme="majorHAnsi" w:hAnsiTheme="majorHAnsi" w:cstheme="majorHAnsi"/>
        </w:rPr>
      </w:pPr>
      <w:r w:rsidRPr="00B00404">
        <w:rPr>
          <w:rFonts w:asciiTheme="majorHAnsi" w:hAnsiTheme="majorHAnsi" w:cstheme="majorHAnsi"/>
        </w:rPr>
        <w:t xml:space="preserve">For more information about how the school responds to low-level concerns (concerns do not meet the harms threshold) please see Section 17 of this policy </w:t>
      </w:r>
      <w:r w:rsidRPr="00B00404">
        <w:rPr>
          <w:rFonts w:asciiTheme="majorHAnsi" w:hAnsiTheme="majorHAnsi" w:cstheme="majorHAnsi"/>
          <w:i/>
          <w:iCs/>
        </w:rPr>
        <w:t>link to any other relevant policy here too.</w:t>
      </w:r>
      <w:r w:rsidRPr="00B00404">
        <w:rPr>
          <w:rFonts w:asciiTheme="majorHAnsi" w:hAnsiTheme="majorHAnsi" w:cstheme="majorHAnsi"/>
          <w:b/>
          <w:bCs/>
        </w:rPr>
        <w:t xml:space="preserve"> </w:t>
      </w:r>
    </w:p>
    <w:p w14:paraId="1DC5281A" w14:textId="77777777" w:rsidR="00B00404" w:rsidRPr="00B00404" w:rsidRDefault="00B00404" w:rsidP="00B00404">
      <w:pPr>
        <w:spacing w:after="0" w:line="240" w:lineRule="auto"/>
        <w:rPr>
          <w:rFonts w:asciiTheme="majorHAnsi" w:hAnsiTheme="majorHAnsi" w:cstheme="majorHAnsi"/>
        </w:rPr>
      </w:pPr>
    </w:p>
    <w:p w14:paraId="2FA032AE" w14:textId="77777777" w:rsidR="00B00404" w:rsidRPr="00B00404" w:rsidRDefault="00B00404" w:rsidP="00B00404">
      <w:pPr>
        <w:spacing w:after="0" w:line="240" w:lineRule="auto"/>
        <w:rPr>
          <w:rFonts w:asciiTheme="majorHAnsi" w:hAnsiTheme="majorHAnsi" w:cstheme="majorHAnsi"/>
          <w:b/>
        </w:rPr>
      </w:pPr>
      <w:r w:rsidRPr="00B00404">
        <w:rPr>
          <w:rFonts w:asciiTheme="majorHAnsi" w:hAnsiTheme="majorHAnsi" w:cstheme="majorHAnsi"/>
          <w:b/>
        </w:rPr>
        <w:t>Suspension of the accused until the case is resolved</w:t>
      </w:r>
    </w:p>
    <w:p w14:paraId="2FC510C2" w14:textId="77777777" w:rsidR="00B00404" w:rsidRPr="00B00404" w:rsidRDefault="00B00404" w:rsidP="00B00404">
      <w:pPr>
        <w:spacing w:after="0" w:line="240" w:lineRule="auto"/>
        <w:rPr>
          <w:rFonts w:asciiTheme="majorHAnsi" w:hAnsiTheme="majorHAnsi" w:cstheme="majorHAnsi"/>
        </w:rPr>
      </w:pPr>
      <w:r w:rsidRPr="00B00404">
        <w:rPr>
          <w:rFonts w:asciiTheme="majorHAnsi" w:hAnsiTheme="majorHAnsi" w:cstheme="majorHAnsi"/>
        </w:rPr>
        <w:t xml:space="preserve">Suspension will not normally be the default </w:t>
      </w:r>
      <w:proofErr w:type="gramStart"/>
      <w:r w:rsidRPr="00B00404">
        <w:rPr>
          <w:rFonts w:asciiTheme="majorHAnsi" w:hAnsiTheme="majorHAnsi" w:cstheme="majorHAnsi"/>
        </w:rPr>
        <w:t>position, and</w:t>
      </w:r>
      <w:proofErr w:type="gramEnd"/>
      <w:r w:rsidRPr="00B00404">
        <w:rPr>
          <w:rFonts w:asciiTheme="majorHAnsi" w:hAnsiTheme="majorHAnsi" w:cstheme="majorHAnsi"/>
        </w:rPr>
        <w:t xml:space="preserve"> will only be considered in cases where there </w:t>
      </w:r>
      <w:r w:rsidRPr="00B00404">
        <w:rPr>
          <w:rFonts w:asciiTheme="majorHAnsi" w:hAnsiTheme="majorHAnsi" w:cstheme="majorHAnsi"/>
          <w:lang w:val="en-US"/>
        </w:rPr>
        <w:t>is reason to suspect that a child or other children is/are at risk of harm, or the case is so serious that it might be grounds for dismissal</w:t>
      </w:r>
      <w:r w:rsidRPr="00B00404">
        <w:rPr>
          <w:rFonts w:asciiTheme="majorHAnsi" w:hAnsiTheme="majorHAnsi" w:cstheme="majorHAnsi"/>
        </w:rPr>
        <w:t xml:space="preserve">. In such cases, the Trust will only suspend an individual if the school </w:t>
      </w:r>
      <w:proofErr w:type="gramStart"/>
      <w:r w:rsidRPr="00B00404">
        <w:rPr>
          <w:rFonts w:asciiTheme="majorHAnsi" w:hAnsiTheme="majorHAnsi" w:cstheme="majorHAnsi"/>
        </w:rPr>
        <w:t>has  considered</w:t>
      </w:r>
      <w:proofErr w:type="gramEnd"/>
      <w:r w:rsidRPr="00B00404">
        <w:rPr>
          <w:rFonts w:asciiTheme="majorHAnsi" w:hAnsiTheme="majorHAnsi" w:cstheme="majorHAnsi"/>
        </w:rPr>
        <w:t xml:space="preserve"> all other options available and there is no reasonable alternative. The school will seek views from Trust HR the Strategic Executive Lead, the local authority designated officer/s, the police and/or Children’s Social Care (as appropriate). </w:t>
      </w:r>
    </w:p>
    <w:p w14:paraId="3620AA42" w14:textId="77777777" w:rsidR="00B00404" w:rsidRPr="00B00404" w:rsidRDefault="00B00404" w:rsidP="00B00404">
      <w:pPr>
        <w:spacing w:after="0" w:line="240" w:lineRule="auto"/>
        <w:rPr>
          <w:rFonts w:asciiTheme="majorHAnsi" w:hAnsiTheme="majorHAnsi" w:cstheme="majorHAnsi"/>
        </w:rPr>
      </w:pPr>
    </w:p>
    <w:p w14:paraId="1E308044" w14:textId="77777777" w:rsidR="00B00404" w:rsidRPr="00B00404" w:rsidRDefault="00B00404" w:rsidP="00B00404">
      <w:pPr>
        <w:spacing w:after="0" w:line="240" w:lineRule="auto"/>
        <w:rPr>
          <w:rFonts w:asciiTheme="majorHAnsi" w:hAnsiTheme="majorHAnsi" w:cstheme="majorHAnsi"/>
        </w:rPr>
      </w:pPr>
      <w:r w:rsidRPr="00B00404">
        <w:rPr>
          <w:rFonts w:asciiTheme="majorHAnsi" w:hAnsiTheme="majorHAnsi" w:cstheme="majorHAnsi"/>
        </w:rPr>
        <w:t>Based on an assessment of risk, the school will consider alternatives such as:</w:t>
      </w:r>
    </w:p>
    <w:p w14:paraId="45B585D2" w14:textId="77777777" w:rsidR="00B00404" w:rsidRPr="00B00404" w:rsidRDefault="00B00404" w:rsidP="00B00404">
      <w:pPr>
        <w:spacing w:after="0" w:line="240" w:lineRule="auto"/>
        <w:rPr>
          <w:rFonts w:asciiTheme="majorHAnsi" w:hAnsiTheme="majorHAnsi" w:cstheme="majorHAnsi"/>
        </w:rPr>
      </w:pPr>
    </w:p>
    <w:p w14:paraId="5FDBB050" w14:textId="77777777" w:rsidR="00B00404" w:rsidRPr="00B00404" w:rsidRDefault="00B00404" w:rsidP="00B00404">
      <w:pPr>
        <w:numPr>
          <w:ilvl w:val="0"/>
          <w:numId w:val="2"/>
        </w:numPr>
        <w:spacing w:after="0" w:line="240" w:lineRule="auto"/>
        <w:rPr>
          <w:rFonts w:asciiTheme="majorHAnsi" w:hAnsiTheme="majorHAnsi" w:cstheme="majorHAnsi"/>
          <w:lang w:val="en-US"/>
        </w:rPr>
      </w:pPr>
      <w:r w:rsidRPr="00B00404">
        <w:rPr>
          <w:rFonts w:asciiTheme="majorHAnsi" w:hAnsiTheme="majorHAnsi" w:cstheme="majorHAnsi"/>
          <w:lang w:val="en-US"/>
        </w:rPr>
        <w:t>Redeployment within the school so that the individual does not have direct contact with the child or children concerned.</w:t>
      </w:r>
    </w:p>
    <w:p w14:paraId="0A07E3E7" w14:textId="77777777" w:rsidR="00B00404" w:rsidRPr="00B00404" w:rsidRDefault="00B00404" w:rsidP="00B00404">
      <w:pPr>
        <w:numPr>
          <w:ilvl w:val="0"/>
          <w:numId w:val="2"/>
        </w:numPr>
        <w:spacing w:after="0" w:line="240" w:lineRule="auto"/>
        <w:rPr>
          <w:rFonts w:asciiTheme="majorHAnsi" w:hAnsiTheme="majorHAnsi" w:cstheme="majorHAnsi"/>
          <w:lang w:val="en-US"/>
        </w:rPr>
      </w:pPr>
      <w:r w:rsidRPr="00B00404">
        <w:rPr>
          <w:rFonts w:asciiTheme="majorHAnsi" w:hAnsiTheme="majorHAnsi" w:cstheme="majorHAnsi"/>
          <w:lang w:val="en-US"/>
        </w:rPr>
        <w:t>Providing an assistant to be present when the individual has contact with children.</w:t>
      </w:r>
    </w:p>
    <w:p w14:paraId="6BBECB8A" w14:textId="77777777" w:rsidR="00B00404" w:rsidRPr="00B00404" w:rsidRDefault="00B00404" w:rsidP="00B00404">
      <w:pPr>
        <w:numPr>
          <w:ilvl w:val="0"/>
          <w:numId w:val="2"/>
        </w:numPr>
        <w:spacing w:after="0" w:line="240" w:lineRule="auto"/>
        <w:rPr>
          <w:rFonts w:asciiTheme="majorHAnsi" w:hAnsiTheme="majorHAnsi" w:cstheme="majorHAnsi"/>
          <w:lang w:val="en-US"/>
        </w:rPr>
      </w:pPr>
      <w:r w:rsidRPr="00B00404">
        <w:rPr>
          <w:rFonts w:asciiTheme="majorHAnsi" w:hAnsiTheme="majorHAnsi" w:cstheme="majorHAnsi"/>
          <w:lang w:val="en-US"/>
        </w:rPr>
        <w:t>Redeploying the individual to alternative work in the school so that they do not have unsupervised access to children.</w:t>
      </w:r>
    </w:p>
    <w:p w14:paraId="119356EF" w14:textId="77777777" w:rsidR="00B00404" w:rsidRPr="00B00404" w:rsidRDefault="00B00404" w:rsidP="00B00404">
      <w:pPr>
        <w:numPr>
          <w:ilvl w:val="0"/>
          <w:numId w:val="2"/>
        </w:numPr>
        <w:spacing w:after="0" w:line="240" w:lineRule="auto"/>
        <w:rPr>
          <w:rFonts w:asciiTheme="majorHAnsi" w:hAnsiTheme="majorHAnsi" w:cstheme="majorHAnsi"/>
          <w:lang w:val="en-US"/>
        </w:rPr>
      </w:pPr>
      <w:r w:rsidRPr="00B00404">
        <w:rPr>
          <w:rFonts w:asciiTheme="majorHAnsi" w:hAnsiTheme="majorHAnsi" w:cstheme="majorHAnsi"/>
          <w:lang w:val="en-US"/>
        </w:rPr>
        <w:t xml:space="preserve">Moving the child or children to classes where they will not </w:t>
      </w:r>
      <w:proofErr w:type="gramStart"/>
      <w:r w:rsidRPr="00B00404">
        <w:rPr>
          <w:rFonts w:asciiTheme="majorHAnsi" w:hAnsiTheme="majorHAnsi" w:cstheme="majorHAnsi"/>
          <w:lang w:val="en-US"/>
        </w:rPr>
        <w:t>come into contact with</w:t>
      </w:r>
      <w:proofErr w:type="gramEnd"/>
      <w:r w:rsidRPr="00B00404">
        <w:rPr>
          <w:rFonts w:asciiTheme="majorHAnsi" w:hAnsiTheme="majorHAnsi" w:cstheme="majorHAnsi"/>
          <w:lang w:val="en-US"/>
        </w:rPr>
        <w:t xml:space="preserve"> the individual, making it clear that this is not a punishment and parents have been consulted.</w:t>
      </w:r>
    </w:p>
    <w:p w14:paraId="5C7AD495" w14:textId="77777777" w:rsidR="00B00404" w:rsidRPr="00B00404" w:rsidRDefault="00B00404" w:rsidP="00B00404">
      <w:pPr>
        <w:numPr>
          <w:ilvl w:val="0"/>
          <w:numId w:val="2"/>
        </w:numPr>
        <w:spacing w:after="0" w:line="240" w:lineRule="auto"/>
        <w:rPr>
          <w:rFonts w:asciiTheme="majorHAnsi" w:hAnsiTheme="majorHAnsi" w:cstheme="majorHAnsi"/>
          <w:lang w:val="en-US"/>
        </w:rPr>
      </w:pPr>
      <w:r w:rsidRPr="00B00404">
        <w:rPr>
          <w:rFonts w:asciiTheme="majorHAnsi" w:hAnsiTheme="majorHAnsi" w:cstheme="majorHAnsi"/>
          <w:lang w:val="en-US"/>
        </w:rPr>
        <w:t>Temporarily redeploying the individual to another role in a different location, for example to an alternative school or other work for Trust</w:t>
      </w:r>
      <w:r w:rsidRPr="00B00404">
        <w:rPr>
          <w:rFonts w:asciiTheme="majorHAnsi" w:hAnsiTheme="majorHAnsi" w:cstheme="majorHAnsi"/>
          <w:b/>
          <w:bCs/>
          <w:lang w:val="en-US"/>
        </w:rPr>
        <w:t>.</w:t>
      </w:r>
    </w:p>
    <w:p w14:paraId="6F3A3616" w14:textId="77777777" w:rsidR="00B00404" w:rsidRPr="00B00404" w:rsidRDefault="00B00404" w:rsidP="00B00404">
      <w:pPr>
        <w:spacing w:after="0" w:line="240" w:lineRule="auto"/>
        <w:rPr>
          <w:rFonts w:asciiTheme="majorHAnsi" w:hAnsiTheme="majorHAnsi" w:cstheme="majorHAnsi"/>
          <w:b/>
        </w:rPr>
      </w:pPr>
    </w:p>
    <w:p w14:paraId="2739E1A8" w14:textId="77777777" w:rsidR="00B00404" w:rsidRPr="00B00404" w:rsidRDefault="00B00404" w:rsidP="00B00404">
      <w:pPr>
        <w:spacing w:after="0" w:line="240" w:lineRule="auto"/>
        <w:rPr>
          <w:rFonts w:asciiTheme="majorHAnsi" w:hAnsiTheme="majorHAnsi" w:cstheme="majorHAnsi"/>
          <w:b/>
        </w:rPr>
      </w:pPr>
      <w:r w:rsidRPr="00B00404">
        <w:rPr>
          <w:rFonts w:asciiTheme="majorHAnsi" w:hAnsiTheme="majorHAnsi" w:cstheme="majorHAnsi"/>
          <w:b/>
        </w:rPr>
        <w:t>Definitions for outcomes of allegation investigations</w:t>
      </w:r>
    </w:p>
    <w:p w14:paraId="7292A0A7" w14:textId="77777777" w:rsidR="00B00404" w:rsidRPr="00B00404" w:rsidRDefault="00B00404" w:rsidP="00B00404">
      <w:pPr>
        <w:numPr>
          <w:ilvl w:val="0"/>
          <w:numId w:val="3"/>
        </w:numPr>
        <w:spacing w:after="0" w:line="240" w:lineRule="auto"/>
        <w:rPr>
          <w:rFonts w:asciiTheme="majorHAnsi" w:hAnsiTheme="majorHAnsi" w:cstheme="majorHAnsi"/>
          <w:lang w:val="en-US"/>
        </w:rPr>
      </w:pPr>
      <w:r w:rsidRPr="00B00404">
        <w:rPr>
          <w:rFonts w:asciiTheme="majorHAnsi" w:hAnsiTheme="majorHAnsi" w:cstheme="majorHAnsi"/>
          <w:b/>
          <w:lang w:val="en-US"/>
        </w:rPr>
        <w:t>Substantiated:</w:t>
      </w:r>
      <w:r w:rsidRPr="00B00404">
        <w:rPr>
          <w:rFonts w:asciiTheme="majorHAnsi" w:hAnsiTheme="majorHAnsi" w:cstheme="majorHAnsi"/>
          <w:lang w:val="en-US"/>
        </w:rPr>
        <w:t xml:space="preserve"> there is sufficient evidence to prove the allegation.</w:t>
      </w:r>
    </w:p>
    <w:p w14:paraId="7E2A1077" w14:textId="77777777" w:rsidR="00B00404" w:rsidRPr="00B00404" w:rsidRDefault="00B00404" w:rsidP="00B00404">
      <w:pPr>
        <w:numPr>
          <w:ilvl w:val="0"/>
          <w:numId w:val="3"/>
        </w:numPr>
        <w:spacing w:after="0" w:line="240" w:lineRule="auto"/>
        <w:rPr>
          <w:rFonts w:asciiTheme="majorHAnsi" w:hAnsiTheme="majorHAnsi" w:cstheme="majorHAnsi"/>
          <w:lang w:val="en-US"/>
        </w:rPr>
      </w:pPr>
      <w:r w:rsidRPr="00B00404">
        <w:rPr>
          <w:rFonts w:asciiTheme="majorHAnsi" w:hAnsiTheme="majorHAnsi" w:cstheme="majorHAnsi"/>
          <w:b/>
          <w:lang w:val="en-US"/>
        </w:rPr>
        <w:lastRenderedPageBreak/>
        <w:t>Malicious:</w:t>
      </w:r>
      <w:r w:rsidRPr="00B00404">
        <w:rPr>
          <w:rFonts w:asciiTheme="majorHAnsi" w:hAnsiTheme="majorHAnsi" w:cstheme="majorHAnsi"/>
          <w:lang w:val="en-US"/>
        </w:rPr>
        <w:t xml:space="preserve"> there is sufficient evidence to disprove the allegation and there has been a deliberate act to deceive.</w:t>
      </w:r>
    </w:p>
    <w:p w14:paraId="2EC6915A" w14:textId="77777777" w:rsidR="00B00404" w:rsidRPr="00B00404" w:rsidRDefault="00B00404" w:rsidP="00B00404">
      <w:pPr>
        <w:numPr>
          <w:ilvl w:val="0"/>
          <w:numId w:val="3"/>
        </w:numPr>
        <w:spacing w:after="0" w:line="240" w:lineRule="auto"/>
        <w:rPr>
          <w:rFonts w:asciiTheme="majorHAnsi" w:hAnsiTheme="majorHAnsi" w:cstheme="majorHAnsi"/>
          <w:lang w:val="en-US"/>
        </w:rPr>
      </w:pPr>
      <w:r w:rsidRPr="00B00404">
        <w:rPr>
          <w:rFonts w:asciiTheme="majorHAnsi" w:hAnsiTheme="majorHAnsi" w:cstheme="majorHAnsi"/>
          <w:b/>
          <w:lang w:val="en-US"/>
        </w:rPr>
        <w:t>False:</w:t>
      </w:r>
      <w:r w:rsidRPr="00B00404">
        <w:rPr>
          <w:rFonts w:asciiTheme="majorHAnsi" w:hAnsiTheme="majorHAnsi" w:cstheme="majorHAnsi"/>
          <w:lang w:val="en-US"/>
        </w:rPr>
        <w:t xml:space="preserve"> there is sufficient evidence to disprove the allegation.</w:t>
      </w:r>
    </w:p>
    <w:p w14:paraId="12C307BC" w14:textId="77777777" w:rsidR="00B00404" w:rsidRPr="00B00404" w:rsidRDefault="00B00404" w:rsidP="00B00404">
      <w:pPr>
        <w:numPr>
          <w:ilvl w:val="0"/>
          <w:numId w:val="3"/>
        </w:numPr>
        <w:spacing w:after="0" w:line="240" w:lineRule="auto"/>
        <w:rPr>
          <w:rFonts w:asciiTheme="majorHAnsi" w:hAnsiTheme="majorHAnsi" w:cstheme="majorHAnsi"/>
          <w:lang w:val="en-US"/>
        </w:rPr>
      </w:pPr>
      <w:r w:rsidRPr="00B00404">
        <w:rPr>
          <w:rFonts w:asciiTheme="majorHAnsi" w:hAnsiTheme="majorHAnsi" w:cstheme="majorHAnsi"/>
          <w:b/>
          <w:lang w:val="en-US"/>
        </w:rPr>
        <w:t>Unsubstantiated:</w:t>
      </w:r>
      <w:r w:rsidRPr="00B00404">
        <w:rPr>
          <w:rFonts w:asciiTheme="majorHAnsi" w:hAnsiTheme="majorHAnsi" w:cstheme="majorHAnsi"/>
          <w:lang w:val="en-US"/>
        </w:rPr>
        <w:t xml:space="preserve"> there is </w:t>
      </w:r>
      <w:proofErr w:type="gramStart"/>
      <w:r w:rsidRPr="00B00404">
        <w:rPr>
          <w:rFonts w:asciiTheme="majorHAnsi" w:hAnsiTheme="majorHAnsi" w:cstheme="majorHAnsi"/>
          <w:lang w:val="en-US"/>
        </w:rPr>
        <w:t>no  evidence</w:t>
      </w:r>
      <w:proofErr w:type="gramEnd"/>
      <w:r w:rsidRPr="00B00404">
        <w:rPr>
          <w:rFonts w:asciiTheme="majorHAnsi" w:hAnsiTheme="majorHAnsi" w:cstheme="majorHAnsi"/>
          <w:lang w:val="en-US"/>
        </w:rPr>
        <w:t xml:space="preserve"> to either prove or disprove the allegation (this does not imply guilt or innocence).</w:t>
      </w:r>
    </w:p>
    <w:p w14:paraId="5F0C6933" w14:textId="77777777" w:rsidR="00B00404" w:rsidRPr="00B00404" w:rsidRDefault="00B00404" w:rsidP="00B00404">
      <w:pPr>
        <w:spacing w:after="0" w:line="240" w:lineRule="auto"/>
        <w:rPr>
          <w:rFonts w:asciiTheme="majorHAnsi" w:hAnsiTheme="majorHAnsi" w:cstheme="majorHAnsi"/>
          <w:b/>
        </w:rPr>
      </w:pPr>
    </w:p>
    <w:p w14:paraId="7A2CA250" w14:textId="77777777" w:rsidR="00B00404" w:rsidRPr="00B00404" w:rsidRDefault="00B00404" w:rsidP="00B00404">
      <w:pPr>
        <w:spacing w:after="0" w:line="240" w:lineRule="auto"/>
        <w:rPr>
          <w:rFonts w:asciiTheme="majorHAnsi" w:hAnsiTheme="majorHAnsi" w:cstheme="majorHAnsi"/>
          <w:b/>
        </w:rPr>
      </w:pPr>
      <w:r w:rsidRPr="00B00404">
        <w:rPr>
          <w:rFonts w:asciiTheme="majorHAnsi" w:hAnsiTheme="majorHAnsi" w:cstheme="majorHAnsi"/>
          <w:b/>
        </w:rPr>
        <w:t>Procedure for dealing with allegations</w:t>
      </w:r>
    </w:p>
    <w:p w14:paraId="1D5BE0A2" w14:textId="77777777" w:rsidR="00B00404" w:rsidRPr="00B00404" w:rsidRDefault="00B00404" w:rsidP="00B00404">
      <w:pPr>
        <w:spacing w:after="0" w:line="240" w:lineRule="auto"/>
        <w:rPr>
          <w:rFonts w:asciiTheme="majorHAnsi" w:hAnsiTheme="majorHAnsi" w:cstheme="majorHAnsi"/>
        </w:rPr>
      </w:pPr>
      <w:r w:rsidRPr="00B00404">
        <w:rPr>
          <w:rFonts w:asciiTheme="majorHAnsi" w:hAnsiTheme="majorHAnsi" w:cstheme="majorHAnsi"/>
        </w:rPr>
        <w:t>In the event of an allegation that meets the criteria above, the headteacher or Strategic Executive Lead   where the headteacher is the subject of the allegation) – the ‘</w:t>
      </w:r>
      <w:proofErr w:type="gramStart"/>
      <w:r w:rsidRPr="00B00404">
        <w:rPr>
          <w:rFonts w:asciiTheme="majorHAnsi" w:hAnsiTheme="majorHAnsi" w:cstheme="majorHAnsi"/>
        </w:rPr>
        <w:t>Investigation  manager</w:t>
      </w:r>
      <w:proofErr w:type="gramEnd"/>
      <w:r w:rsidRPr="00B00404">
        <w:rPr>
          <w:rFonts w:asciiTheme="majorHAnsi" w:hAnsiTheme="majorHAnsi" w:cstheme="majorHAnsi"/>
        </w:rPr>
        <w:t>’ – will take the following steps:</w:t>
      </w:r>
    </w:p>
    <w:p w14:paraId="68C56D35" w14:textId="77777777" w:rsidR="00B00404" w:rsidRPr="00B00404" w:rsidRDefault="00B00404" w:rsidP="00B00404">
      <w:pPr>
        <w:spacing w:after="0" w:line="240" w:lineRule="auto"/>
        <w:rPr>
          <w:rFonts w:asciiTheme="majorHAnsi" w:hAnsiTheme="majorHAnsi" w:cstheme="majorHAnsi"/>
        </w:rPr>
      </w:pPr>
    </w:p>
    <w:p w14:paraId="78FB7998" w14:textId="77777777" w:rsidR="00B00404" w:rsidRPr="00B00404" w:rsidRDefault="00B00404" w:rsidP="00B00404">
      <w:pPr>
        <w:numPr>
          <w:ilvl w:val="0"/>
          <w:numId w:val="5"/>
        </w:numPr>
        <w:spacing w:after="0" w:line="240" w:lineRule="auto"/>
        <w:rPr>
          <w:rFonts w:asciiTheme="majorHAnsi" w:hAnsiTheme="majorHAnsi" w:cstheme="majorHAnsi"/>
          <w:lang w:val="en-US"/>
        </w:rPr>
      </w:pPr>
      <w:r w:rsidRPr="00B00404">
        <w:rPr>
          <w:rFonts w:asciiTheme="majorHAnsi" w:hAnsiTheme="majorHAnsi" w:cstheme="majorHAnsi"/>
          <w:lang w:val="en-US"/>
        </w:rPr>
        <w:t xml:space="preserve">Immediately discuss the allegation with the Strategic Executive Lead and the designated officer at the local authority. This is to consider the nature, content and context of the allegation and agree a course of action, including whether further enquiries are necessary to enable a decision on how to proceed, and whether it is necessary to involve the police and/or children’s social care services. (The investigation manager may, on occasion, consider it necessary to involve the police </w:t>
      </w:r>
      <w:r w:rsidRPr="00B00404">
        <w:rPr>
          <w:rFonts w:asciiTheme="majorHAnsi" w:hAnsiTheme="majorHAnsi" w:cstheme="majorHAnsi"/>
          <w:i/>
          <w:lang w:val="en-US"/>
        </w:rPr>
        <w:t>before</w:t>
      </w:r>
      <w:r w:rsidRPr="00B00404">
        <w:rPr>
          <w:rFonts w:asciiTheme="majorHAnsi" w:hAnsiTheme="majorHAnsi" w:cstheme="majorHAnsi"/>
          <w:lang w:val="en-US"/>
        </w:rPr>
        <w:t xml:space="preserve"> consulting the designated officer – for example, if the accused individual is deemed to be an immediate risk to children or there is evidence of a possible criminal offence. In such cases, the Investigation manager will notify the designated officer as soon as practicably possible after contacting the police).</w:t>
      </w:r>
    </w:p>
    <w:p w14:paraId="6274B946" w14:textId="77777777" w:rsidR="00B00404" w:rsidRPr="00B00404" w:rsidRDefault="00B00404" w:rsidP="00B00404">
      <w:pPr>
        <w:numPr>
          <w:ilvl w:val="0"/>
          <w:numId w:val="5"/>
        </w:numPr>
        <w:spacing w:after="0" w:line="240" w:lineRule="auto"/>
        <w:rPr>
          <w:rFonts w:asciiTheme="majorHAnsi" w:hAnsiTheme="majorHAnsi" w:cstheme="majorHAnsi"/>
          <w:lang w:val="en-US"/>
        </w:rPr>
      </w:pPr>
      <w:r w:rsidRPr="00B00404">
        <w:rPr>
          <w:rFonts w:asciiTheme="majorHAnsi" w:hAnsiTheme="majorHAnsi" w:cstheme="majorHAnsi"/>
          <w:lang w:val="en-US"/>
        </w:rPr>
        <w:t>Inform the accused individual of the concerns or allegations and likely course of action as soon as possible after speaking to the Strategic Executive Lead and designated officer (and the police or children’s social care services, where necessary). Where the police and/or children’s social care services are involved, the case manager will only share such information with the individual as has been agreed with those agencies.</w:t>
      </w:r>
    </w:p>
    <w:p w14:paraId="32F4926A" w14:textId="77777777" w:rsidR="00B00404" w:rsidRPr="00B00404" w:rsidRDefault="00B00404" w:rsidP="00B00404">
      <w:pPr>
        <w:numPr>
          <w:ilvl w:val="0"/>
          <w:numId w:val="5"/>
        </w:numPr>
        <w:spacing w:after="0" w:line="240" w:lineRule="auto"/>
        <w:rPr>
          <w:rFonts w:asciiTheme="majorHAnsi" w:hAnsiTheme="majorHAnsi" w:cstheme="majorHAnsi"/>
          <w:lang w:val="en-US"/>
        </w:rPr>
      </w:pPr>
      <w:r w:rsidRPr="00B00404">
        <w:rPr>
          <w:rFonts w:asciiTheme="majorHAnsi" w:hAnsiTheme="majorHAnsi" w:cstheme="majorHAnsi"/>
          <w:lang w:val="en-US"/>
        </w:rPr>
        <w:t>Where appropriate (in the circumstances described above), carefully consider whether suspension of the individual from contact with children at the school is justified or whether alternative arrangements such as those outlined above can be put in place. Advice will be sought from the Strategic Executive Lead, Trust HR Director, designated officer, police and/or children’s social care services, as appropriate.</w:t>
      </w:r>
    </w:p>
    <w:p w14:paraId="6BA1BA22" w14:textId="77777777" w:rsidR="00B00404" w:rsidRPr="00B00404" w:rsidRDefault="00B00404" w:rsidP="00B00404">
      <w:pPr>
        <w:numPr>
          <w:ilvl w:val="0"/>
          <w:numId w:val="5"/>
        </w:numPr>
        <w:spacing w:after="0" w:line="240" w:lineRule="auto"/>
        <w:rPr>
          <w:rFonts w:asciiTheme="majorHAnsi" w:hAnsiTheme="majorHAnsi" w:cstheme="majorHAnsi"/>
          <w:lang w:val="en-US"/>
        </w:rPr>
      </w:pPr>
      <w:r w:rsidRPr="00B00404">
        <w:rPr>
          <w:rFonts w:asciiTheme="majorHAnsi" w:hAnsiTheme="majorHAnsi" w:cstheme="majorHAnsi"/>
          <w:b/>
          <w:lang w:val="en-US"/>
        </w:rPr>
        <w:t>If immediate suspension is considered necessary</w:t>
      </w:r>
      <w:r w:rsidRPr="00B00404">
        <w:rPr>
          <w:rFonts w:asciiTheme="majorHAnsi" w:hAnsiTheme="majorHAnsi" w:cstheme="majorHAnsi"/>
          <w:lang w:val="en-US"/>
        </w:rPr>
        <w:t xml:space="preserve">, agree and record the rationale for this with the designated officer. The record will include information about the alternatives to suspension that have been considered, and why they were rejected. Written confirmation of the suspension will be provided to the individual facing the allegation or concern within 1 working day, and the individual will be given a named </w:t>
      </w:r>
      <w:proofErr w:type="gramStart"/>
      <w:r w:rsidRPr="00B00404">
        <w:rPr>
          <w:rFonts w:asciiTheme="majorHAnsi" w:hAnsiTheme="majorHAnsi" w:cstheme="majorHAnsi"/>
          <w:lang w:val="en-US"/>
        </w:rPr>
        <w:t>contact</w:t>
      </w:r>
      <w:proofErr w:type="gramEnd"/>
      <w:r w:rsidRPr="00B00404">
        <w:rPr>
          <w:rFonts w:asciiTheme="majorHAnsi" w:hAnsiTheme="majorHAnsi" w:cstheme="majorHAnsi"/>
          <w:lang w:val="en-US"/>
        </w:rPr>
        <w:t xml:space="preserve"> at the school and their contact details.</w:t>
      </w:r>
    </w:p>
    <w:p w14:paraId="366E8B16" w14:textId="77777777" w:rsidR="00B00404" w:rsidRPr="00B00404" w:rsidRDefault="00B00404" w:rsidP="00B00404">
      <w:pPr>
        <w:numPr>
          <w:ilvl w:val="0"/>
          <w:numId w:val="5"/>
        </w:numPr>
        <w:spacing w:after="0" w:line="240" w:lineRule="auto"/>
        <w:rPr>
          <w:rFonts w:asciiTheme="majorHAnsi" w:hAnsiTheme="majorHAnsi" w:cstheme="majorHAnsi"/>
          <w:lang w:val="en-US"/>
        </w:rPr>
      </w:pPr>
      <w:r w:rsidRPr="00B00404">
        <w:rPr>
          <w:rFonts w:asciiTheme="majorHAnsi" w:hAnsiTheme="majorHAnsi" w:cstheme="majorHAnsi"/>
          <w:b/>
          <w:lang w:val="en-US"/>
        </w:rPr>
        <w:t xml:space="preserve">If it is decided that no further action is to be taken </w:t>
      </w:r>
      <w:r w:rsidRPr="00B00404">
        <w:rPr>
          <w:rFonts w:asciiTheme="majorHAnsi" w:hAnsiTheme="majorHAnsi" w:cstheme="majorHAnsi"/>
          <w:lang w:val="en-US"/>
        </w:rPr>
        <w:t>in regard to the subject of the allegation or concern, record this decision and the justification for it and agree with the designated officer what information should be put in writing to the individual and by whom, as well as what action should follow both in respect of the individual and those who made the initial allegation.</w:t>
      </w:r>
    </w:p>
    <w:p w14:paraId="49DA91A6" w14:textId="77777777" w:rsidR="00B00404" w:rsidRPr="00B00404" w:rsidRDefault="00B00404" w:rsidP="00B00404">
      <w:pPr>
        <w:numPr>
          <w:ilvl w:val="0"/>
          <w:numId w:val="5"/>
        </w:numPr>
        <w:spacing w:after="0" w:line="240" w:lineRule="auto"/>
        <w:rPr>
          <w:rFonts w:asciiTheme="majorHAnsi" w:hAnsiTheme="majorHAnsi" w:cstheme="majorHAnsi"/>
          <w:lang w:val="en-US"/>
        </w:rPr>
      </w:pPr>
      <w:r w:rsidRPr="00B00404">
        <w:rPr>
          <w:rFonts w:asciiTheme="majorHAnsi" w:hAnsiTheme="majorHAnsi" w:cstheme="majorHAnsi"/>
          <w:b/>
          <w:lang w:val="en-US"/>
        </w:rPr>
        <w:t>If it is decided that further action is needed</w:t>
      </w:r>
      <w:r w:rsidRPr="00B00404">
        <w:rPr>
          <w:rFonts w:asciiTheme="majorHAnsi" w:hAnsiTheme="majorHAnsi" w:cstheme="majorHAnsi"/>
          <w:lang w:val="en-US"/>
        </w:rPr>
        <w:t>, take steps as agreed with the designated officer to initiate the appropriate action in school and/or liaise with the police and/or Children’s Social Care services as appropriate.</w:t>
      </w:r>
    </w:p>
    <w:p w14:paraId="61127228" w14:textId="77777777" w:rsidR="00B00404" w:rsidRPr="00B00404" w:rsidRDefault="00B00404" w:rsidP="00B00404">
      <w:pPr>
        <w:numPr>
          <w:ilvl w:val="0"/>
          <w:numId w:val="5"/>
        </w:numPr>
        <w:spacing w:after="0" w:line="240" w:lineRule="auto"/>
        <w:rPr>
          <w:rFonts w:asciiTheme="majorHAnsi" w:hAnsiTheme="majorHAnsi" w:cstheme="majorHAnsi"/>
          <w:lang w:val="en-US"/>
        </w:rPr>
      </w:pPr>
      <w:r w:rsidRPr="00B00404">
        <w:rPr>
          <w:rFonts w:asciiTheme="majorHAnsi" w:hAnsiTheme="majorHAnsi" w:cstheme="majorHAnsi"/>
          <w:lang w:val="en-US"/>
        </w:rPr>
        <w:t xml:space="preserve">Provide effective support for the individual facing the allegation or concern, including appointing a named representative to keep them informed of the progress of the case and considering what other support is appropriate. </w:t>
      </w:r>
      <w:r w:rsidRPr="00B00404">
        <w:rPr>
          <w:rFonts w:asciiTheme="majorHAnsi" w:hAnsiTheme="majorHAnsi" w:cstheme="majorHAnsi"/>
          <w:i/>
          <w:iCs/>
          <w:lang w:val="en-US"/>
        </w:rPr>
        <w:t>Add further information here about the support available to individuals in your context, such as who they can turn to for advice – trade union representatives, or a colleague, for example – and any school/local authority/trust arrangements for welfare counselling or medical advice</w:t>
      </w:r>
      <w:r w:rsidRPr="00B00404">
        <w:rPr>
          <w:rFonts w:asciiTheme="majorHAnsi" w:hAnsiTheme="majorHAnsi" w:cstheme="majorHAnsi"/>
          <w:lang w:val="en-US"/>
        </w:rPr>
        <w:t>.</w:t>
      </w:r>
    </w:p>
    <w:p w14:paraId="1BB2551B" w14:textId="77777777" w:rsidR="00B00404" w:rsidRPr="00B00404" w:rsidRDefault="00B00404" w:rsidP="00B00404">
      <w:pPr>
        <w:numPr>
          <w:ilvl w:val="0"/>
          <w:numId w:val="5"/>
        </w:numPr>
        <w:spacing w:after="0" w:line="240" w:lineRule="auto"/>
        <w:rPr>
          <w:rFonts w:asciiTheme="majorHAnsi" w:hAnsiTheme="majorHAnsi" w:cstheme="majorHAnsi"/>
          <w:lang w:val="en-US"/>
        </w:rPr>
      </w:pPr>
      <w:r w:rsidRPr="00B00404">
        <w:rPr>
          <w:rFonts w:asciiTheme="majorHAnsi" w:hAnsiTheme="majorHAnsi" w:cstheme="majorHAnsi"/>
          <w:lang w:val="en-US"/>
        </w:rPr>
        <w:t xml:space="preserve">Inform the parents or carers of the child/children involved about the allegation as soon as possible if they do not already know (following agreement with children’s social care services and/or the police, if applicable). The Investigation manager will also inform the parents or carers </w:t>
      </w:r>
      <w:r w:rsidRPr="00B00404">
        <w:rPr>
          <w:rFonts w:asciiTheme="majorHAnsi" w:hAnsiTheme="majorHAnsi" w:cstheme="majorHAnsi"/>
          <w:lang w:val="en-US"/>
        </w:rPr>
        <w:lastRenderedPageBreak/>
        <w:t>of the requirement to maintain confidentiality about any allegations made against teachers (where this applies) while investigations are ongoing. Any parent or carer who wishes to have the confidentiality restrictions removed in respect of a teacher will be advised to seek legal advice</w:t>
      </w:r>
    </w:p>
    <w:p w14:paraId="2377A7DB" w14:textId="77777777" w:rsidR="00B00404" w:rsidRPr="00B00404" w:rsidRDefault="00B00404" w:rsidP="00B00404">
      <w:pPr>
        <w:numPr>
          <w:ilvl w:val="0"/>
          <w:numId w:val="5"/>
        </w:numPr>
        <w:spacing w:after="0" w:line="240" w:lineRule="auto"/>
        <w:rPr>
          <w:rFonts w:asciiTheme="majorHAnsi" w:hAnsiTheme="majorHAnsi" w:cstheme="majorHAnsi"/>
          <w:lang w:val="en-US"/>
        </w:rPr>
      </w:pPr>
      <w:r w:rsidRPr="00B00404">
        <w:rPr>
          <w:rFonts w:asciiTheme="majorHAnsi" w:hAnsiTheme="majorHAnsi" w:cstheme="majorHAnsi"/>
          <w:lang w:val="en-US"/>
        </w:rPr>
        <w:t>Keep the parents or carers of the child/children involved informed of the progress of the case and the outcome, where there is not a criminal prosecution, including the outcome of any disciplinary process (in confidence).</w:t>
      </w:r>
    </w:p>
    <w:p w14:paraId="406F3521" w14:textId="77777777" w:rsidR="00B00404" w:rsidRPr="00B00404" w:rsidRDefault="00B00404" w:rsidP="00B00404">
      <w:pPr>
        <w:numPr>
          <w:ilvl w:val="0"/>
          <w:numId w:val="5"/>
        </w:numPr>
        <w:spacing w:after="0" w:line="240" w:lineRule="auto"/>
        <w:rPr>
          <w:rFonts w:asciiTheme="majorHAnsi" w:hAnsiTheme="majorHAnsi" w:cstheme="majorHAnsi"/>
          <w:lang w:val="en-US"/>
        </w:rPr>
      </w:pPr>
      <w:r w:rsidRPr="00B00404">
        <w:rPr>
          <w:rFonts w:asciiTheme="majorHAnsi" w:hAnsiTheme="majorHAnsi" w:cstheme="majorHAnsi"/>
          <w:lang w:val="en-US"/>
        </w:rPr>
        <w:t>Make a referral to the DBS where it is thought that the individual facing the allegation or concern has engaged in conduct that harmed or is likely to harm a child, or if the individual otherwise poses a risk of harm to a child.</w:t>
      </w:r>
    </w:p>
    <w:p w14:paraId="05561227" w14:textId="77777777" w:rsidR="00B00404" w:rsidRPr="00B00404" w:rsidRDefault="00B00404" w:rsidP="00B00404">
      <w:pPr>
        <w:spacing w:after="0" w:line="240" w:lineRule="auto"/>
        <w:rPr>
          <w:rFonts w:asciiTheme="majorHAnsi" w:hAnsiTheme="majorHAnsi" w:cstheme="majorHAnsi"/>
          <w:lang w:val="en-US"/>
        </w:rPr>
      </w:pPr>
    </w:p>
    <w:p w14:paraId="52030981" w14:textId="77777777" w:rsidR="00B00404" w:rsidRPr="00B00404" w:rsidRDefault="00B00404" w:rsidP="00B00404">
      <w:pPr>
        <w:spacing w:after="0" w:line="240" w:lineRule="auto"/>
        <w:rPr>
          <w:rFonts w:asciiTheme="majorHAnsi" w:hAnsiTheme="majorHAnsi" w:cstheme="majorHAnsi"/>
          <w:lang w:val="en-US"/>
        </w:rPr>
      </w:pPr>
      <w:r w:rsidRPr="00B00404">
        <w:rPr>
          <w:rFonts w:asciiTheme="majorHAnsi" w:hAnsiTheme="majorHAnsi" w:cstheme="majorHAnsi"/>
          <w:lang w:val="en-US"/>
        </w:rPr>
        <w:t>Early years providers add:</w:t>
      </w:r>
    </w:p>
    <w:p w14:paraId="59908190" w14:textId="77777777" w:rsidR="00B00404" w:rsidRPr="00B00404" w:rsidRDefault="00B00404" w:rsidP="00B00404">
      <w:pPr>
        <w:numPr>
          <w:ilvl w:val="0"/>
          <w:numId w:val="4"/>
        </w:numPr>
        <w:spacing w:after="0" w:line="240" w:lineRule="auto"/>
        <w:rPr>
          <w:rFonts w:asciiTheme="majorHAnsi" w:hAnsiTheme="majorHAnsi" w:cstheme="majorHAnsi"/>
          <w:lang w:val="en-US"/>
        </w:rPr>
      </w:pPr>
      <w:r w:rsidRPr="00B00404">
        <w:rPr>
          <w:rFonts w:asciiTheme="majorHAnsi" w:hAnsiTheme="majorHAnsi" w:cstheme="majorHAnsi"/>
          <w:lang w:val="en-US"/>
        </w:rPr>
        <w:t>We will inform Ofsted of any allegations of serious harm or abuse by any person living, working, or looking after children at the premises (whether the allegations relate to harm or abuse committed on the premises or elsewhere), and any action taken in respect of the allegations. This notification will be made as soon as reasonably possible and always within 14 days of the allegations being made.</w:t>
      </w:r>
    </w:p>
    <w:p w14:paraId="17C75A24" w14:textId="77777777" w:rsidR="00B00404" w:rsidRPr="00B00404" w:rsidRDefault="00B00404" w:rsidP="00B00404">
      <w:pPr>
        <w:spacing w:after="0" w:line="240" w:lineRule="auto"/>
        <w:rPr>
          <w:rFonts w:asciiTheme="majorHAnsi" w:hAnsiTheme="majorHAnsi" w:cstheme="majorHAnsi"/>
          <w:lang w:val="en-US"/>
        </w:rPr>
      </w:pPr>
    </w:p>
    <w:p w14:paraId="55D9CEF9" w14:textId="77777777" w:rsidR="00B00404" w:rsidRPr="00B00404" w:rsidRDefault="00B00404" w:rsidP="00B00404">
      <w:pPr>
        <w:numPr>
          <w:ilvl w:val="0"/>
          <w:numId w:val="4"/>
        </w:numPr>
        <w:spacing w:after="0" w:line="240" w:lineRule="auto"/>
        <w:rPr>
          <w:rFonts w:asciiTheme="majorHAnsi" w:hAnsiTheme="majorHAnsi" w:cstheme="majorHAnsi"/>
          <w:lang w:val="en-US"/>
        </w:rPr>
      </w:pPr>
      <w:r w:rsidRPr="00B00404">
        <w:rPr>
          <w:rFonts w:asciiTheme="majorHAnsi" w:hAnsiTheme="majorHAnsi" w:cstheme="majorHAnsi"/>
          <w:lang w:val="en-US"/>
        </w:rPr>
        <w:t>If the school is made aware that the Secretary of State has made an interim prohibition order in respect of an individual, we will immediately suspend that individual from teaching, pending the findings of the investigation by the Teaching Regulation Agency.</w:t>
      </w:r>
    </w:p>
    <w:p w14:paraId="1FE613A1" w14:textId="77777777" w:rsidR="00B00404" w:rsidRPr="00B00404" w:rsidRDefault="00B00404" w:rsidP="00B00404">
      <w:pPr>
        <w:numPr>
          <w:ilvl w:val="0"/>
          <w:numId w:val="4"/>
        </w:numPr>
        <w:spacing w:after="0" w:line="240" w:lineRule="auto"/>
        <w:rPr>
          <w:rFonts w:asciiTheme="majorHAnsi" w:hAnsiTheme="majorHAnsi" w:cstheme="majorHAnsi"/>
          <w:lang w:val="en-US"/>
        </w:rPr>
      </w:pPr>
      <w:r w:rsidRPr="00B00404">
        <w:rPr>
          <w:rFonts w:asciiTheme="majorHAnsi" w:hAnsiTheme="majorHAnsi" w:cstheme="majorHAnsi"/>
          <w:lang w:val="en-US"/>
        </w:rPr>
        <w:t>Where the police are involved, wherever possible the trust</w:t>
      </w:r>
      <w:r w:rsidRPr="00B00404">
        <w:rPr>
          <w:rFonts w:asciiTheme="majorHAnsi" w:hAnsiTheme="majorHAnsi" w:cstheme="majorHAnsi"/>
          <w:b/>
          <w:bCs/>
          <w:lang w:val="en-US"/>
        </w:rPr>
        <w:t xml:space="preserve"> </w:t>
      </w:r>
      <w:r w:rsidRPr="00B00404">
        <w:rPr>
          <w:rFonts w:asciiTheme="majorHAnsi" w:hAnsiTheme="majorHAnsi" w:cstheme="majorHAnsi"/>
          <w:lang w:val="en-US"/>
        </w:rPr>
        <w:t xml:space="preserve">will ask the police at the start of the investigation to obtain consent from the individuals involved to share their statements and evidence for use in the school’s </w:t>
      </w:r>
      <w:proofErr w:type="gramStart"/>
      <w:r w:rsidRPr="00B00404">
        <w:rPr>
          <w:rFonts w:asciiTheme="majorHAnsi" w:hAnsiTheme="majorHAnsi" w:cstheme="majorHAnsi"/>
          <w:lang w:val="en-US"/>
        </w:rPr>
        <w:t>disciplinary process</w:t>
      </w:r>
      <w:proofErr w:type="gramEnd"/>
      <w:r w:rsidRPr="00B00404">
        <w:rPr>
          <w:rFonts w:asciiTheme="majorHAnsi" w:hAnsiTheme="majorHAnsi" w:cstheme="majorHAnsi"/>
          <w:lang w:val="en-US"/>
        </w:rPr>
        <w:t>, should this be required at a later point.</w:t>
      </w:r>
    </w:p>
    <w:p w14:paraId="588BD3EA" w14:textId="77777777" w:rsidR="00B00404" w:rsidRPr="00B00404" w:rsidRDefault="00B00404" w:rsidP="00B00404">
      <w:pPr>
        <w:spacing w:after="0" w:line="240" w:lineRule="auto"/>
        <w:rPr>
          <w:rFonts w:asciiTheme="majorHAnsi" w:hAnsiTheme="majorHAnsi" w:cstheme="majorHAnsi"/>
          <w:b/>
        </w:rPr>
      </w:pPr>
    </w:p>
    <w:p w14:paraId="074D9C57" w14:textId="77777777" w:rsidR="00B00404" w:rsidRPr="00B00404" w:rsidRDefault="00B00404" w:rsidP="00B00404">
      <w:pPr>
        <w:spacing w:after="0" w:line="240" w:lineRule="auto"/>
        <w:rPr>
          <w:rFonts w:asciiTheme="majorHAnsi" w:hAnsiTheme="majorHAnsi" w:cstheme="majorHAnsi"/>
          <w:b/>
        </w:rPr>
      </w:pPr>
      <w:r w:rsidRPr="00B00404">
        <w:rPr>
          <w:rFonts w:asciiTheme="majorHAnsi" w:hAnsiTheme="majorHAnsi" w:cstheme="majorHAnsi"/>
          <w:b/>
        </w:rPr>
        <w:t>Additional considerations for supply staff and all contracted staff</w:t>
      </w:r>
    </w:p>
    <w:p w14:paraId="47737166" w14:textId="77777777" w:rsidR="00B00404" w:rsidRPr="00B00404" w:rsidRDefault="00B00404" w:rsidP="00B00404">
      <w:pPr>
        <w:spacing w:after="0" w:line="240" w:lineRule="auto"/>
        <w:rPr>
          <w:rFonts w:asciiTheme="majorHAnsi" w:hAnsiTheme="majorHAnsi" w:cstheme="majorHAnsi"/>
          <w:lang w:val="en-US"/>
        </w:rPr>
      </w:pPr>
      <w:r w:rsidRPr="00B00404">
        <w:rPr>
          <w:rFonts w:asciiTheme="majorHAnsi" w:hAnsiTheme="majorHAnsi" w:cstheme="majorHAnsi"/>
          <w:lang w:val="en-US"/>
        </w:rPr>
        <w:t xml:space="preserve">If there are concerns or an allegation is made against someone not directly employed by the school, such as supply staff provided by an agency, we will take the actions below in addition to our standard procedures. </w:t>
      </w:r>
    </w:p>
    <w:p w14:paraId="32D22DF2" w14:textId="77777777" w:rsidR="00B00404" w:rsidRPr="00B00404" w:rsidRDefault="00B00404" w:rsidP="00B00404">
      <w:pPr>
        <w:spacing w:after="0" w:line="240" w:lineRule="auto"/>
        <w:rPr>
          <w:rFonts w:asciiTheme="majorHAnsi" w:hAnsiTheme="majorHAnsi" w:cstheme="majorHAnsi"/>
          <w:lang w:val="en-US"/>
        </w:rPr>
      </w:pPr>
    </w:p>
    <w:p w14:paraId="4439793A" w14:textId="77777777" w:rsidR="00B00404" w:rsidRPr="00B00404" w:rsidRDefault="00B00404" w:rsidP="00B00404">
      <w:pPr>
        <w:spacing w:after="0" w:line="240" w:lineRule="auto"/>
        <w:rPr>
          <w:rFonts w:asciiTheme="majorHAnsi" w:hAnsiTheme="majorHAnsi" w:cstheme="majorHAnsi"/>
          <w:lang w:val="en-US"/>
        </w:rPr>
      </w:pPr>
      <w:r w:rsidRPr="00B00404">
        <w:rPr>
          <w:rFonts w:asciiTheme="majorHAnsi" w:hAnsiTheme="majorHAnsi" w:cstheme="majorHAnsi"/>
        </w:rPr>
        <w:t xml:space="preserve">We will never cease to use a supply teacher for safeguarding reasons without first finding out the facts and liaising with the Local Authority Designated Officer to reach a suitable outcome. </w:t>
      </w:r>
      <w:r w:rsidRPr="00B00404">
        <w:rPr>
          <w:rFonts w:asciiTheme="majorHAnsi" w:hAnsiTheme="majorHAnsi" w:cstheme="majorHAnsi"/>
          <w:lang w:val="en-US"/>
        </w:rPr>
        <w:t>The governing board will discuss with the agency whether it is appropriate to suspend the supply teacher, or redeploy them to another part of the school, while the school carries out the investigation</w:t>
      </w:r>
    </w:p>
    <w:p w14:paraId="6BEC7784" w14:textId="77777777" w:rsidR="00B00404" w:rsidRPr="00B00404" w:rsidRDefault="00B00404" w:rsidP="00B00404">
      <w:pPr>
        <w:spacing w:after="0" w:line="240" w:lineRule="auto"/>
        <w:rPr>
          <w:rFonts w:asciiTheme="majorHAnsi" w:hAnsiTheme="majorHAnsi" w:cstheme="majorHAnsi"/>
          <w:lang w:val="en-US"/>
        </w:rPr>
      </w:pPr>
    </w:p>
    <w:p w14:paraId="69B1EDCC" w14:textId="77777777" w:rsidR="00B00404" w:rsidRPr="00B00404" w:rsidRDefault="00B00404" w:rsidP="00B00404">
      <w:pPr>
        <w:spacing w:after="0" w:line="240" w:lineRule="auto"/>
        <w:rPr>
          <w:rFonts w:asciiTheme="majorHAnsi" w:hAnsiTheme="majorHAnsi" w:cstheme="majorHAnsi"/>
          <w:lang w:val="en-US"/>
        </w:rPr>
      </w:pPr>
      <w:r w:rsidRPr="00B00404">
        <w:rPr>
          <w:rFonts w:asciiTheme="majorHAnsi" w:hAnsiTheme="majorHAnsi" w:cstheme="majorHAnsi"/>
          <w:lang w:val="en-US"/>
        </w:rPr>
        <w:t>We will involve the agency fully, but the school will take the lead in collecting the necessary information and providing it to the local authority designated officer as required.</w:t>
      </w:r>
    </w:p>
    <w:p w14:paraId="69FCAC35" w14:textId="77777777" w:rsidR="00B00404" w:rsidRPr="00B00404" w:rsidRDefault="00B00404" w:rsidP="00B00404">
      <w:pPr>
        <w:spacing w:after="0" w:line="240" w:lineRule="auto"/>
        <w:rPr>
          <w:rFonts w:asciiTheme="majorHAnsi" w:hAnsiTheme="majorHAnsi" w:cstheme="majorHAnsi"/>
        </w:rPr>
      </w:pPr>
    </w:p>
    <w:p w14:paraId="1D676C2F" w14:textId="77777777" w:rsidR="00B00404" w:rsidRPr="00B00404" w:rsidRDefault="00B00404" w:rsidP="00B00404">
      <w:pPr>
        <w:spacing w:after="0" w:line="240" w:lineRule="auto"/>
        <w:rPr>
          <w:rFonts w:asciiTheme="majorHAnsi" w:hAnsiTheme="majorHAnsi" w:cstheme="majorHAnsi"/>
          <w:lang w:val="en-US"/>
        </w:rPr>
      </w:pPr>
      <w:r w:rsidRPr="00B00404">
        <w:rPr>
          <w:rFonts w:asciiTheme="majorHAnsi" w:hAnsiTheme="majorHAnsi" w:cstheme="majorHAnsi"/>
          <w:lang w:val="en-US"/>
        </w:rPr>
        <w:t xml:space="preserve">We will address issues such as information sharing, to ensure any previous concerns or allegations known to the agency are </w:t>
      </w:r>
      <w:proofErr w:type="gramStart"/>
      <w:r w:rsidRPr="00B00404">
        <w:rPr>
          <w:rFonts w:asciiTheme="majorHAnsi" w:hAnsiTheme="majorHAnsi" w:cstheme="majorHAnsi"/>
          <w:lang w:val="en-US"/>
        </w:rPr>
        <w:t>taken into account</w:t>
      </w:r>
      <w:proofErr w:type="gramEnd"/>
      <w:r w:rsidRPr="00B00404">
        <w:rPr>
          <w:rFonts w:asciiTheme="majorHAnsi" w:hAnsiTheme="majorHAnsi" w:cstheme="majorHAnsi"/>
          <w:lang w:val="en-US"/>
        </w:rPr>
        <w:t xml:space="preserve"> (we will do this, for example, as part of the allegations management meeting or by liaising directly with the agency where necessary).</w:t>
      </w:r>
    </w:p>
    <w:p w14:paraId="23AE1560" w14:textId="77777777" w:rsidR="00B00404" w:rsidRPr="00B00404" w:rsidRDefault="00B00404" w:rsidP="00B00404">
      <w:pPr>
        <w:spacing w:after="0" w:line="240" w:lineRule="auto"/>
        <w:rPr>
          <w:rFonts w:asciiTheme="majorHAnsi" w:hAnsiTheme="majorHAnsi" w:cstheme="majorHAnsi"/>
          <w:lang w:val="en-US"/>
        </w:rPr>
      </w:pPr>
    </w:p>
    <w:p w14:paraId="6876D698" w14:textId="77777777" w:rsidR="00B00404" w:rsidRPr="00B00404" w:rsidRDefault="00B00404" w:rsidP="00B00404">
      <w:pPr>
        <w:spacing w:after="0" w:line="240" w:lineRule="auto"/>
        <w:rPr>
          <w:rFonts w:asciiTheme="majorHAnsi" w:hAnsiTheme="majorHAnsi" w:cstheme="majorHAnsi"/>
          <w:lang w:val="en-US"/>
        </w:rPr>
      </w:pPr>
      <w:r w:rsidRPr="00B00404">
        <w:rPr>
          <w:rFonts w:asciiTheme="majorHAnsi" w:hAnsiTheme="majorHAnsi" w:cstheme="majorHAnsi"/>
          <w:lang w:val="en-US"/>
        </w:rPr>
        <w:t>When using an agency, we will inform them of our process for managing allegations, and keep them updated about our policies as necessary, and will invite the agency's HR manager or equivalent to meetings as appropriate.</w:t>
      </w:r>
    </w:p>
    <w:p w14:paraId="32137370" w14:textId="77777777" w:rsidR="00B00404" w:rsidRPr="00B00404" w:rsidRDefault="00B00404" w:rsidP="00B00404">
      <w:pPr>
        <w:spacing w:after="0" w:line="240" w:lineRule="auto"/>
        <w:rPr>
          <w:rFonts w:asciiTheme="majorHAnsi" w:hAnsiTheme="majorHAnsi" w:cstheme="majorHAnsi"/>
          <w:b/>
        </w:rPr>
      </w:pPr>
    </w:p>
    <w:p w14:paraId="2F4070F2" w14:textId="77777777" w:rsidR="00B00404" w:rsidRPr="00B00404" w:rsidRDefault="00B00404" w:rsidP="00B00404">
      <w:pPr>
        <w:spacing w:after="0" w:line="240" w:lineRule="auto"/>
        <w:rPr>
          <w:rFonts w:asciiTheme="majorHAnsi" w:hAnsiTheme="majorHAnsi" w:cstheme="majorHAnsi"/>
          <w:b/>
        </w:rPr>
      </w:pPr>
      <w:r w:rsidRPr="00B00404">
        <w:rPr>
          <w:rFonts w:asciiTheme="majorHAnsi" w:hAnsiTheme="majorHAnsi" w:cstheme="majorHAnsi"/>
          <w:b/>
        </w:rPr>
        <w:t>Timescales</w:t>
      </w:r>
    </w:p>
    <w:p w14:paraId="5639C4E9" w14:textId="77777777" w:rsidR="00B00404" w:rsidRPr="00B00404" w:rsidRDefault="00B00404" w:rsidP="00B00404">
      <w:pPr>
        <w:numPr>
          <w:ilvl w:val="0"/>
          <w:numId w:val="6"/>
        </w:numPr>
        <w:spacing w:after="0" w:line="240" w:lineRule="auto"/>
        <w:rPr>
          <w:rFonts w:asciiTheme="majorHAnsi" w:hAnsiTheme="majorHAnsi" w:cstheme="majorHAnsi"/>
          <w:lang w:val="en-US"/>
        </w:rPr>
      </w:pPr>
      <w:r w:rsidRPr="00B00404">
        <w:rPr>
          <w:rFonts w:asciiTheme="majorHAnsi" w:hAnsiTheme="majorHAnsi" w:cstheme="majorHAnsi"/>
          <w:lang w:val="en-US"/>
        </w:rPr>
        <w:t xml:space="preserve">Any </w:t>
      </w:r>
      <w:proofErr w:type="gramStart"/>
      <w:r w:rsidRPr="00B00404">
        <w:rPr>
          <w:rFonts w:asciiTheme="majorHAnsi" w:hAnsiTheme="majorHAnsi" w:cstheme="majorHAnsi"/>
          <w:lang w:val="en-US"/>
        </w:rPr>
        <w:t>cases</w:t>
      </w:r>
      <w:proofErr w:type="gramEnd"/>
      <w:r w:rsidRPr="00B00404">
        <w:rPr>
          <w:rFonts w:asciiTheme="majorHAnsi" w:hAnsiTheme="majorHAnsi" w:cstheme="majorHAnsi"/>
          <w:lang w:val="en-US"/>
        </w:rPr>
        <w:t xml:space="preserve"> where it is clear immediately that the allegation is unsubstantiated or malicious will be resolved within 1 week.</w:t>
      </w:r>
    </w:p>
    <w:p w14:paraId="0144060D" w14:textId="77777777" w:rsidR="00B00404" w:rsidRPr="00B00404" w:rsidRDefault="00B00404" w:rsidP="00B00404">
      <w:pPr>
        <w:numPr>
          <w:ilvl w:val="0"/>
          <w:numId w:val="6"/>
        </w:numPr>
        <w:spacing w:after="0" w:line="240" w:lineRule="auto"/>
        <w:rPr>
          <w:rFonts w:asciiTheme="majorHAnsi" w:hAnsiTheme="majorHAnsi" w:cstheme="majorHAnsi"/>
          <w:lang w:val="en-US"/>
        </w:rPr>
      </w:pPr>
      <w:r w:rsidRPr="00B00404">
        <w:rPr>
          <w:rFonts w:asciiTheme="majorHAnsi" w:hAnsiTheme="majorHAnsi" w:cstheme="majorHAnsi"/>
          <w:lang w:val="en-US"/>
        </w:rPr>
        <w:t xml:space="preserve">If the nature of an allegation does not require formal disciplinary action, we will institute appropriate action within 3 working days. </w:t>
      </w:r>
    </w:p>
    <w:p w14:paraId="29A8C750" w14:textId="77777777" w:rsidR="00B00404" w:rsidRPr="00B00404" w:rsidRDefault="00B00404" w:rsidP="00B00404">
      <w:pPr>
        <w:numPr>
          <w:ilvl w:val="0"/>
          <w:numId w:val="6"/>
        </w:numPr>
        <w:spacing w:after="0" w:line="240" w:lineRule="auto"/>
        <w:rPr>
          <w:rFonts w:asciiTheme="majorHAnsi" w:hAnsiTheme="majorHAnsi" w:cstheme="majorHAnsi"/>
          <w:lang w:val="en-US"/>
        </w:rPr>
      </w:pPr>
      <w:r w:rsidRPr="00B00404">
        <w:rPr>
          <w:rFonts w:asciiTheme="majorHAnsi" w:hAnsiTheme="majorHAnsi" w:cstheme="majorHAnsi"/>
          <w:lang w:val="en-US"/>
        </w:rPr>
        <w:lastRenderedPageBreak/>
        <w:t>If a disciplinary hearing is required and can be held without further investigation, we will hold this within 15 working days.</w:t>
      </w:r>
    </w:p>
    <w:p w14:paraId="4AF31072" w14:textId="77777777" w:rsidR="00B00404" w:rsidRPr="00B00404" w:rsidRDefault="00B00404" w:rsidP="00B00404">
      <w:pPr>
        <w:spacing w:after="0" w:line="240" w:lineRule="auto"/>
        <w:rPr>
          <w:rFonts w:asciiTheme="majorHAnsi" w:hAnsiTheme="majorHAnsi" w:cstheme="majorHAnsi"/>
          <w:lang w:val="en-US"/>
        </w:rPr>
      </w:pPr>
    </w:p>
    <w:p w14:paraId="69CAB639" w14:textId="77777777" w:rsidR="00B00404" w:rsidRPr="00B00404" w:rsidRDefault="00B00404" w:rsidP="00B00404">
      <w:pPr>
        <w:spacing w:after="0" w:line="240" w:lineRule="auto"/>
        <w:rPr>
          <w:rFonts w:asciiTheme="majorHAnsi" w:hAnsiTheme="majorHAnsi" w:cstheme="majorHAnsi"/>
          <w:b/>
          <w:lang w:val="en-US"/>
        </w:rPr>
      </w:pPr>
      <w:r w:rsidRPr="00B00404">
        <w:rPr>
          <w:rFonts w:asciiTheme="majorHAnsi" w:hAnsiTheme="majorHAnsi" w:cstheme="majorHAnsi"/>
          <w:b/>
          <w:lang w:val="en-US"/>
        </w:rPr>
        <w:t>Specific actions</w:t>
      </w:r>
    </w:p>
    <w:p w14:paraId="20BD91E9" w14:textId="77777777" w:rsidR="00B00404" w:rsidRPr="00B00404" w:rsidRDefault="00B00404" w:rsidP="00B00404">
      <w:pPr>
        <w:spacing w:after="0" w:line="240" w:lineRule="auto"/>
        <w:rPr>
          <w:rFonts w:asciiTheme="majorHAnsi" w:hAnsiTheme="majorHAnsi" w:cstheme="majorHAnsi"/>
          <w:b/>
          <w:lang w:val="en-US"/>
        </w:rPr>
      </w:pPr>
    </w:p>
    <w:p w14:paraId="23934C05" w14:textId="77777777" w:rsidR="00B00404" w:rsidRPr="00B00404" w:rsidRDefault="00B00404" w:rsidP="00B00404">
      <w:pPr>
        <w:spacing w:after="0" w:line="240" w:lineRule="auto"/>
        <w:rPr>
          <w:rFonts w:asciiTheme="majorHAnsi" w:hAnsiTheme="majorHAnsi" w:cstheme="majorHAnsi"/>
          <w:b/>
          <w:lang w:val="en-US"/>
        </w:rPr>
      </w:pPr>
      <w:r w:rsidRPr="00B00404">
        <w:rPr>
          <w:rFonts w:asciiTheme="majorHAnsi" w:hAnsiTheme="majorHAnsi" w:cstheme="majorHAnsi"/>
          <w:b/>
          <w:lang w:val="en-US"/>
        </w:rPr>
        <w:t>Action following a criminal investigation or prosecution</w:t>
      </w:r>
    </w:p>
    <w:p w14:paraId="64D83461" w14:textId="77777777" w:rsidR="00B00404" w:rsidRPr="00B00404" w:rsidRDefault="00B00404" w:rsidP="00B00404">
      <w:pPr>
        <w:spacing w:after="0" w:line="240" w:lineRule="auto"/>
        <w:rPr>
          <w:rFonts w:asciiTheme="majorHAnsi" w:hAnsiTheme="majorHAnsi" w:cstheme="majorHAnsi"/>
          <w:lang w:val="en-US"/>
        </w:rPr>
      </w:pPr>
      <w:r w:rsidRPr="00B00404">
        <w:rPr>
          <w:rFonts w:asciiTheme="majorHAnsi" w:hAnsiTheme="majorHAnsi" w:cstheme="majorHAnsi"/>
          <w:lang w:val="en-US"/>
        </w:rPr>
        <w:t xml:space="preserve">The Investigation manager will discuss with the Strategic Executive Lead and designated officer whether any further action, including disciplinary action, is appropriate and, if so, how to proceed, </w:t>
      </w:r>
      <w:proofErr w:type="gramStart"/>
      <w:r w:rsidRPr="00B00404">
        <w:rPr>
          <w:rFonts w:asciiTheme="majorHAnsi" w:hAnsiTheme="majorHAnsi" w:cstheme="majorHAnsi"/>
          <w:lang w:val="en-US"/>
        </w:rPr>
        <w:t>taking into account</w:t>
      </w:r>
      <w:proofErr w:type="gramEnd"/>
      <w:r w:rsidRPr="00B00404">
        <w:rPr>
          <w:rFonts w:asciiTheme="majorHAnsi" w:hAnsiTheme="majorHAnsi" w:cstheme="majorHAnsi"/>
          <w:lang w:val="en-US"/>
        </w:rPr>
        <w:t xml:space="preserve"> information provided by the police and/or children’s social care services.</w:t>
      </w:r>
    </w:p>
    <w:p w14:paraId="555E61E7" w14:textId="77777777" w:rsidR="00B00404" w:rsidRPr="00B00404" w:rsidRDefault="00B00404" w:rsidP="00B00404">
      <w:pPr>
        <w:spacing w:after="0" w:line="240" w:lineRule="auto"/>
        <w:rPr>
          <w:rFonts w:asciiTheme="majorHAnsi" w:hAnsiTheme="majorHAnsi" w:cstheme="majorHAnsi"/>
          <w:lang w:val="en-US"/>
        </w:rPr>
      </w:pPr>
    </w:p>
    <w:p w14:paraId="20DEADA4" w14:textId="77777777" w:rsidR="00B00404" w:rsidRPr="00B00404" w:rsidRDefault="00B00404" w:rsidP="00B00404">
      <w:pPr>
        <w:spacing w:after="0" w:line="240" w:lineRule="auto"/>
        <w:rPr>
          <w:rFonts w:asciiTheme="majorHAnsi" w:hAnsiTheme="majorHAnsi" w:cstheme="majorHAnsi"/>
          <w:b/>
          <w:lang w:val="en-US"/>
        </w:rPr>
      </w:pPr>
      <w:r w:rsidRPr="00B00404">
        <w:rPr>
          <w:rFonts w:asciiTheme="majorHAnsi" w:hAnsiTheme="majorHAnsi" w:cstheme="majorHAnsi"/>
          <w:b/>
          <w:lang w:val="en-US"/>
        </w:rPr>
        <w:t>Conclusion of a case where the allegation is substantiated</w:t>
      </w:r>
    </w:p>
    <w:p w14:paraId="19B83470" w14:textId="77777777" w:rsidR="00B00404" w:rsidRPr="00B00404" w:rsidRDefault="00B00404" w:rsidP="00B00404">
      <w:pPr>
        <w:spacing w:after="0" w:line="240" w:lineRule="auto"/>
        <w:rPr>
          <w:rFonts w:asciiTheme="majorHAnsi" w:hAnsiTheme="majorHAnsi" w:cstheme="majorHAnsi"/>
          <w:lang w:val="en-US"/>
        </w:rPr>
      </w:pPr>
      <w:r w:rsidRPr="00B00404">
        <w:rPr>
          <w:rFonts w:asciiTheme="majorHAnsi" w:hAnsiTheme="majorHAnsi" w:cstheme="majorHAnsi"/>
          <w:lang w:val="en-US"/>
        </w:rPr>
        <w:t xml:space="preserve">If the allegation is substantiated and the individual is dismissed or the school ceases to use their services, or the individual resigns or otherwise ceases to provide their services, the Investigation manager and Trust HR Director r will discuss with the designated officer whether to make a referral to the DBS for consideration of whether inclusion on the barred lists is required. If they think that the individual has engaged in conduct that has harmed (or is likely to harm) a child, or if they think the person otherwise poses a risk of harm to a child, they must make a referral to the DBS. </w:t>
      </w:r>
    </w:p>
    <w:p w14:paraId="4AC06795" w14:textId="77777777" w:rsidR="00B00404" w:rsidRPr="00B00404" w:rsidRDefault="00B00404" w:rsidP="00B00404">
      <w:pPr>
        <w:spacing w:after="0" w:line="240" w:lineRule="auto"/>
        <w:rPr>
          <w:rFonts w:asciiTheme="majorHAnsi" w:hAnsiTheme="majorHAnsi" w:cstheme="majorHAnsi"/>
          <w:lang w:val="en-US"/>
        </w:rPr>
      </w:pPr>
    </w:p>
    <w:p w14:paraId="52529020" w14:textId="77777777" w:rsidR="00B00404" w:rsidRPr="00B00404" w:rsidRDefault="00B00404" w:rsidP="00B00404">
      <w:pPr>
        <w:spacing w:after="0" w:line="240" w:lineRule="auto"/>
        <w:rPr>
          <w:rFonts w:asciiTheme="majorHAnsi" w:hAnsiTheme="majorHAnsi" w:cstheme="majorHAnsi"/>
          <w:lang w:val="en-US"/>
        </w:rPr>
      </w:pPr>
      <w:r w:rsidRPr="00B00404">
        <w:rPr>
          <w:rFonts w:asciiTheme="majorHAnsi" w:hAnsiTheme="majorHAnsi" w:cstheme="majorHAnsi"/>
          <w:lang w:val="en-US"/>
        </w:rPr>
        <w:t xml:space="preserve">If the individual concerned is a member of teaching staff, the Investigation manager and the Trust HR </w:t>
      </w:r>
      <w:proofErr w:type="gramStart"/>
      <w:r w:rsidRPr="00B00404">
        <w:rPr>
          <w:rFonts w:asciiTheme="majorHAnsi" w:hAnsiTheme="majorHAnsi" w:cstheme="majorHAnsi"/>
          <w:lang w:val="en-US"/>
        </w:rPr>
        <w:t>Director r</w:t>
      </w:r>
      <w:proofErr w:type="gramEnd"/>
      <w:r w:rsidRPr="00B00404">
        <w:rPr>
          <w:rFonts w:asciiTheme="majorHAnsi" w:hAnsiTheme="majorHAnsi" w:cstheme="majorHAnsi"/>
          <w:lang w:val="en-US"/>
        </w:rPr>
        <w:t xml:space="preserve"> will discuss with the designated officer whether to refer the matter to the Teaching Regulation Agency to consider prohibiting the individual from teaching.</w:t>
      </w:r>
    </w:p>
    <w:p w14:paraId="44700307" w14:textId="77777777" w:rsidR="00B00404" w:rsidRPr="00B00404" w:rsidRDefault="00B00404" w:rsidP="00B00404">
      <w:pPr>
        <w:spacing w:after="0" w:line="240" w:lineRule="auto"/>
        <w:rPr>
          <w:rFonts w:asciiTheme="majorHAnsi" w:hAnsiTheme="majorHAnsi" w:cstheme="majorHAnsi"/>
          <w:lang w:val="en-US"/>
        </w:rPr>
      </w:pPr>
    </w:p>
    <w:p w14:paraId="1830F07F" w14:textId="77777777" w:rsidR="00B00404" w:rsidRPr="00B00404" w:rsidRDefault="00B00404" w:rsidP="00B00404">
      <w:pPr>
        <w:spacing w:after="0" w:line="240" w:lineRule="auto"/>
        <w:rPr>
          <w:rFonts w:asciiTheme="majorHAnsi" w:hAnsiTheme="majorHAnsi" w:cstheme="majorHAnsi"/>
          <w:b/>
          <w:lang w:val="en-US"/>
        </w:rPr>
      </w:pPr>
      <w:r w:rsidRPr="00B00404">
        <w:rPr>
          <w:rFonts w:asciiTheme="majorHAnsi" w:hAnsiTheme="majorHAnsi" w:cstheme="majorHAnsi"/>
          <w:b/>
          <w:lang w:val="en-US"/>
        </w:rPr>
        <w:t>Individuals returning to work after suspension</w:t>
      </w:r>
    </w:p>
    <w:p w14:paraId="28870085" w14:textId="77777777" w:rsidR="00B00404" w:rsidRPr="00B00404" w:rsidRDefault="00B00404" w:rsidP="00B00404">
      <w:pPr>
        <w:spacing w:after="0" w:line="240" w:lineRule="auto"/>
        <w:rPr>
          <w:rFonts w:asciiTheme="majorHAnsi" w:hAnsiTheme="majorHAnsi" w:cstheme="majorHAnsi"/>
          <w:lang w:val="en-US"/>
        </w:rPr>
      </w:pPr>
      <w:r w:rsidRPr="00B00404">
        <w:rPr>
          <w:rFonts w:asciiTheme="majorHAnsi" w:hAnsiTheme="majorHAnsi" w:cstheme="majorHAnsi"/>
          <w:lang w:val="en-US"/>
        </w:rPr>
        <w:t>If it is decided on the conclusion of a case that an individual who has been suspended can return to work, the Investigation manager will consider how best to facilitate this.</w:t>
      </w:r>
    </w:p>
    <w:p w14:paraId="5E2BB3A0" w14:textId="77777777" w:rsidR="00B00404" w:rsidRPr="00B00404" w:rsidRDefault="00B00404" w:rsidP="00B00404">
      <w:pPr>
        <w:spacing w:after="0" w:line="240" w:lineRule="auto"/>
        <w:rPr>
          <w:rFonts w:asciiTheme="majorHAnsi" w:hAnsiTheme="majorHAnsi" w:cstheme="majorHAnsi"/>
          <w:lang w:val="en-US"/>
        </w:rPr>
      </w:pPr>
      <w:r w:rsidRPr="00B00404">
        <w:rPr>
          <w:rFonts w:asciiTheme="majorHAnsi" w:hAnsiTheme="majorHAnsi" w:cstheme="majorHAnsi"/>
          <w:lang w:val="en-US"/>
        </w:rPr>
        <w:t>The Investigation manager will also consider how best to manage the individual’s contact with the child or children who made the allegation, if they are still attending the school.</w:t>
      </w:r>
    </w:p>
    <w:p w14:paraId="4D96DBA3" w14:textId="77777777" w:rsidR="00B00404" w:rsidRPr="00B00404" w:rsidRDefault="00B00404" w:rsidP="00B00404">
      <w:pPr>
        <w:spacing w:after="0" w:line="240" w:lineRule="auto"/>
        <w:rPr>
          <w:rFonts w:asciiTheme="majorHAnsi" w:hAnsiTheme="majorHAnsi" w:cstheme="majorHAnsi"/>
          <w:lang w:val="en-US"/>
        </w:rPr>
      </w:pPr>
    </w:p>
    <w:p w14:paraId="2F74E63D" w14:textId="77777777" w:rsidR="00B00404" w:rsidRPr="00B00404" w:rsidRDefault="00B00404" w:rsidP="00B00404">
      <w:pPr>
        <w:spacing w:after="0" w:line="240" w:lineRule="auto"/>
        <w:rPr>
          <w:rFonts w:asciiTheme="majorHAnsi" w:hAnsiTheme="majorHAnsi" w:cstheme="majorHAnsi"/>
          <w:b/>
          <w:lang w:val="en-US"/>
        </w:rPr>
      </w:pPr>
      <w:r w:rsidRPr="00B00404">
        <w:rPr>
          <w:rFonts w:asciiTheme="majorHAnsi" w:hAnsiTheme="majorHAnsi" w:cstheme="majorHAnsi"/>
          <w:b/>
          <w:lang w:val="en-US"/>
        </w:rPr>
        <w:t>Unsubstantiated or malicious allegations</w:t>
      </w:r>
    </w:p>
    <w:p w14:paraId="32B18CD3" w14:textId="77777777" w:rsidR="00B00404" w:rsidRPr="00B00404" w:rsidRDefault="00B00404" w:rsidP="00B00404">
      <w:pPr>
        <w:spacing w:after="0" w:line="240" w:lineRule="auto"/>
        <w:rPr>
          <w:rFonts w:asciiTheme="majorHAnsi" w:hAnsiTheme="majorHAnsi" w:cstheme="majorHAnsi"/>
          <w:lang w:val="en-US"/>
        </w:rPr>
      </w:pPr>
      <w:r w:rsidRPr="00B00404">
        <w:rPr>
          <w:rFonts w:asciiTheme="majorHAnsi" w:hAnsiTheme="majorHAnsi" w:cstheme="majorHAnsi"/>
          <w:lang w:val="en-US"/>
        </w:rPr>
        <w:t>If an allegation is shown to be deliberately invented, or malicious, the headteacher, or other appropriate person in the case of an allegation against the headteacher, will consider whether any disciplinary action is appropriate against the pupil(s) who made it, or whether the police should be asked to consider whether action against those who made the allegation might be appropriate, even if they are not a pupil.</w:t>
      </w:r>
    </w:p>
    <w:p w14:paraId="60744C3F" w14:textId="77777777" w:rsidR="00B00404" w:rsidRPr="00B00404" w:rsidRDefault="00B00404" w:rsidP="00B00404">
      <w:pPr>
        <w:spacing w:after="0" w:line="240" w:lineRule="auto"/>
        <w:rPr>
          <w:rFonts w:asciiTheme="majorHAnsi" w:hAnsiTheme="majorHAnsi" w:cstheme="majorHAnsi"/>
          <w:lang w:val="en-US"/>
        </w:rPr>
      </w:pPr>
    </w:p>
    <w:p w14:paraId="689E05AB" w14:textId="77777777" w:rsidR="00B00404" w:rsidRPr="00B00404" w:rsidRDefault="00B00404" w:rsidP="00B00404">
      <w:pPr>
        <w:spacing w:after="0" w:line="240" w:lineRule="auto"/>
        <w:rPr>
          <w:rFonts w:asciiTheme="majorHAnsi" w:hAnsiTheme="majorHAnsi" w:cstheme="majorHAnsi"/>
          <w:b/>
          <w:lang w:val="en-US"/>
        </w:rPr>
      </w:pPr>
      <w:r w:rsidRPr="00B00404">
        <w:rPr>
          <w:rFonts w:asciiTheme="majorHAnsi" w:hAnsiTheme="majorHAnsi" w:cstheme="majorHAnsi"/>
          <w:b/>
          <w:lang w:val="en-US"/>
        </w:rPr>
        <w:t>Confidentiality</w:t>
      </w:r>
      <w:r w:rsidRPr="00B00404">
        <w:rPr>
          <w:rFonts w:asciiTheme="majorHAnsi" w:hAnsiTheme="majorHAnsi" w:cstheme="majorHAnsi"/>
          <w:b/>
          <w:lang w:val="en-US"/>
        </w:rPr>
        <w:tab/>
      </w:r>
    </w:p>
    <w:p w14:paraId="114C69D5" w14:textId="77777777" w:rsidR="00B00404" w:rsidRPr="00B00404" w:rsidRDefault="00B00404" w:rsidP="00B00404">
      <w:pPr>
        <w:spacing w:after="0" w:line="240" w:lineRule="auto"/>
        <w:rPr>
          <w:rFonts w:asciiTheme="majorHAnsi" w:hAnsiTheme="majorHAnsi" w:cstheme="majorHAnsi"/>
          <w:lang w:val="en-US"/>
        </w:rPr>
      </w:pPr>
      <w:r w:rsidRPr="00B00404">
        <w:rPr>
          <w:rFonts w:asciiTheme="majorHAnsi" w:hAnsiTheme="majorHAnsi" w:cstheme="majorHAnsi"/>
          <w:lang w:val="en-US"/>
        </w:rPr>
        <w:t>The school will make every effort to maintain confidentiality and guard against unwanted publicity while an allegation is being investigated or considered.</w:t>
      </w:r>
    </w:p>
    <w:p w14:paraId="3B84DBC2" w14:textId="77777777" w:rsidR="00B00404" w:rsidRPr="00B00404" w:rsidRDefault="00B00404" w:rsidP="00B00404">
      <w:pPr>
        <w:spacing w:after="0" w:line="240" w:lineRule="auto"/>
        <w:rPr>
          <w:rFonts w:asciiTheme="majorHAnsi" w:hAnsiTheme="majorHAnsi" w:cstheme="majorHAnsi"/>
          <w:lang w:val="en-US"/>
        </w:rPr>
      </w:pPr>
    </w:p>
    <w:p w14:paraId="72EF70F9" w14:textId="77777777" w:rsidR="00B00404" w:rsidRPr="00B00404" w:rsidRDefault="00B00404" w:rsidP="00B00404">
      <w:pPr>
        <w:spacing w:after="0" w:line="240" w:lineRule="auto"/>
        <w:rPr>
          <w:rFonts w:asciiTheme="majorHAnsi" w:hAnsiTheme="majorHAnsi" w:cstheme="majorHAnsi"/>
          <w:lang w:val="en-US"/>
        </w:rPr>
      </w:pPr>
      <w:r w:rsidRPr="00B00404">
        <w:rPr>
          <w:rFonts w:asciiTheme="majorHAnsi" w:hAnsiTheme="majorHAnsi" w:cstheme="majorHAnsi"/>
          <w:lang w:val="en-US"/>
        </w:rPr>
        <w:t>The Investigation manager will take advice from the Strategic Executive Lead, Trust HR Director, local authority’s designated officer, police and children’s social care services, as appropriate, to agree:</w:t>
      </w:r>
    </w:p>
    <w:p w14:paraId="66CDF5F1" w14:textId="77777777" w:rsidR="00B00404" w:rsidRPr="00B00404" w:rsidRDefault="00B00404" w:rsidP="00B00404">
      <w:pPr>
        <w:spacing w:after="0" w:line="240" w:lineRule="auto"/>
        <w:rPr>
          <w:rFonts w:asciiTheme="majorHAnsi" w:hAnsiTheme="majorHAnsi" w:cstheme="majorHAnsi"/>
          <w:lang w:val="en-US"/>
        </w:rPr>
      </w:pPr>
    </w:p>
    <w:p w14:paraId="06611790" w14:textId="77777777" w:rsidR="00B00404" w:rsidRPr="00B00404" w:rsidRDefault="00B00404" w:rsidP="00B00404">
      <w:pPr>
        <w:numPr>
          <w:ilvl w:val="0"/>
          <w:numId w:val="7"/>
        </w:numPr>
        <w:spacing w:after="0" w:line="240" w:lineRule="auto"/>
        <w:rPr>
          <w:rFonts w:asciiTheme="majorHAnsi" w:hAnsiTheme="majorHAnsi" w:cstheme="majorHAnsi"/>
          <w:lang w:val="en-US"/>
        </w:rPr>
      </w:pPr>
      <w:r w:rsidRPr="00B00404">
        <w:rPr>
          <w:rFonts w:asciiTheme="majorHAnsi" w:hAnsiTheme="majorHAnsi" w:cstheme="majorHAnsi"/>
          <w:lang w:val="en-US"/>
        </w:rPr>
        <w:t>Who needs to know about the allegation and what information can be shared.</w:t>
      </w:r>
    </w:p>
    <w:p w14:paraId="55D1B033" w14:textId="77777777" w:rsidR="00B00404" w:rsidRPr="00B00404" w:rsidRDefault="00B00404" w:rsidP="00B00404">
      <w:pPr>
        <w:numPr>
          <w:ilvl w:val="0"/>
          <w:numId w:val="7"/>
        </w:numPr>
        <w:spacing w:after="0" w:line="240" w:lineRule="auto"/>
        <w:rPr>
          <w:rFonts w:asciiTheme="majorHAnsi" w:hAnsiTheme="majorHAnsi" w:cstheme="majorHAnsi"/>
          <w:lang w:val="en-US"/>
        </w:rPr>
      </w:pPr>
      <w:r w:rsidRPr="00B00404">
        <w:rPr>
          <w:rFonts w:asciiTheme="majorHAnsi" w:hAnsiTheme="majorHAnsi" w:cstheme="majorHAnsi"/>
          <w:lang w:val="en-US"/>
        </w:rPr>
        <w:t xml:space="preserve">How to manage speculation, leaks and gossip, including how to make parents or carers of a child/children involved aware of their obligations with respect to confidentiality. </w:t>
      </w:r>
    </w:p>
    <w:p w14:paraId="686179E7" w14:textId="77777777" w:rsidR="00B00404" w:rsidRPr="00B00404" w:rsidRDefault="00B00404" w:rsidP="00B00404">
      <w:pPr>
        <w:numPr>
          <w:ilvl w:val="0"/>
          <w:numId w:val="7"/>
        </w:numPr>
        <w:spacing w:after="0" w:line="240" w:lineRule="auto"/>
        <w:rPr>
          <w:rFonts w:asciiTheme="majorHAnsi" w:hAnsiTheme="majorHAnsi" w:cstheme="majorHAnsi"/>
          <w:lang w:val="en-US"/>
        </w:rPr>
      </w:pPr>
      <w:r w:rsidRPr="00B00404">
        <w:rPr>
          <w:rFonts w:asciiTheme="majorHAnsi" w:hAnsiTheme="majorHAnsi" w:cstheme="majorHAnsi"/>
          <w:lang w:val="en-US"/>
        </w:rPr>
        <w:t>What, if any, information can be reasonably given to the wider community to reduce speculation.</w:t>
      </w:r>
    </w:p>
    <w:p w14:paraId="7E8E89E7" w14:textId="77777777" w:rsidR="00B00404" w:rsidRPr="00B00404" w:rsidRDefault="00B00404" w:rsidP="00B00404">
      <w:pPr>
        <w:numPr>
          <w:ilvl w:val="0"/>
          <w:numId w:val="7"/>
        </w:numPr>
        <w:spacing w:after="0" w:line="240" w:lineRule="auto"/>
        <w:rPr>
          <w:rFonts w:asciiTheme="majorHAnsi" w:hAnsiTheme="majorHAnsi" w:cstheme="majorHAnsi"/>
          <w:lang w:val="en-US"/>
        </w:rPr>
      </w:pPr>
      <w:r w:rsidRPr="00B00404">
        <w:rPr>
          <w:rFonts w:asciiTheme="majorHAnsi" w:hAnsiTheme="majorHAnsi" w:cstheme="majorHAnsi"/>
          <w:lang w:val="en-US"/>
        </w:rPr>
        <w:t>How to manage press interest if, and when, it arises.</w:t>
      </w:r>
    </w:p>
    <w:p w14:paraId="3D4D4DD7" w14:textId="77777777" w:rsidR="00B00404" w:rsidRPr="00B00404" w:rsidRDefault="00B00404" w:rsidP="00B00404">
      <w:pPr>
        <w:spacing w:after="0" w:line="240" w:lineRule="auto"/>
        <w:rPr>
          <w:rFonts w:asciiTheme="majorHAnsi" w:hAnsiTheme="majorHAnsi" w:cstheme="majorHAnsi"/>
          <w:b/>
          <w:lang w:val="en-US"/>
        </w:rPr>
      </w:pPr>
    </w:p>
    <w:p w14:paraId="59B012BC" w14:textId="77777777" w:rsidR="00B00404" w:rsidRPr="00B00404" w:rsidRDefault="00B00404" w:rsidP="00B00404">
      <w:pPr>
        <w:spacing w:after="0" w:line="240" w:lineRule="auto"/>
        <w:rPr>
          <w:rFonts w:asciiTheme="majorHAnsi" w:hAnsiTheme="majorHAnsi" w:cstheme="majorHAnsi"/>
          <w:b/>
          <w:lang w:val="en-US"/>
        </w:rPr>
      </w:pPr>
      <w:r w:rsidRPr="00B00404">
        <w:rPr>
          <w:rFonts w:asciiTheme="majorHAnsi" w:hAnsiTheme="majorHAnsi" w:cstheme="majorHAnsi"/>
          <w:b/>
          <w:lang w:val="en-US"/>
        </w:rPr>
        <w:t>Record-keeping</w:t>
      </w:r>
    </w:p>
    <w:p w14:paraId="52CBAA23" w14:textId="77777777" w:rsidR="00B00404" w:rsidRPr="00B00404" w:rsidRDefault="00B00404" w:rsidP="00B00404">
      <w:pPr>
        <w:spacing w:after="0" w:line="240" w:lineRule="auto"/>
        <w:rPr>
          <w:rFonts w:asciiTheme="majorHAnsi" w:hAnsiTheme="majorHAnsi" w:cstheme="majorHAnsi"/>
          <w:lang w:val="en-US"/>
        </w:rPr>
      </w:pPr>
      <w:r w:rsidRPr="00B00404">
        <w:rPr>
          <w:rFonts w:asciiTheme="majorHAnsi" w:hAnsiTheme="majorHAnsi" w:cstheme="majorHAnsi"/>
          <w:lang w:val="en-US"/>
        </w:rPr>
        <w:lastRenderedPageBreak/>
        <w:t xml:space="preserve">The Investigation manager will arrange with Trust HR to maintain clear records about any case where the allegation or concern meets the criteria above and store them </w:t>
      </w:r>
      <w:proofErr w:type="gramStart"/>
      <w:r w:rsidRPr="00B00404">
        <w:rPr>
          <w:rFonts w:asciiTheme="majorHAnsi" w:hAnsiTheme="majorHAnsi" w:cstheme="majorHAnsi"/>
          <w:lang w:val="en-US"/>
        </w:rPr>
        <w:t>on</w:t>
      </w:r>
      <w:proofErr w:type="gramEnd"/>
      <w:r w:rsidRPr="00B00404">
        <w:rPr>
          <w:rFonts w:asciiTheme="majorHAnsi" w:hAnsiTheme="majorHAnsi" w:cstheme="majorHAnsi"/>
          <w:lang w:val="en-US"/>
        </w:rPr>
        <w:t xml:space="preserve"> the individual’s confidential personnel file for the duration of the case. Such records will include:</w:t>
      </w:r>
    </w:p>
    <w:p w14:paraId="6A4AD382" w14:textId="77777777" w:rsidR="00B00404" w:rsidRPr="00B00404" w:rsidRDefault="00B00404" w:rsidP="00B00404">
      <w:pPr>
        <w:numPr>
          <w:ilvl w:val="0"/>
          <w:numId w:val="8"/>
        </w:numPr>
        <w:spacing w:after="0" w:line="240" w:lineRule="auto"/>
        <w:rPr>
          <w:rFonts w:asciiTheme="majorHAnsi" w:hAnsiTheme="majorHAnsi" w:cstheme="majorHAnsi"/>
          <w:lang w:val="en-US"/>
        </w:rPr>
      </w:pPr>
      <w:r w:rsidRPr="00B00404">
        <w:rPr>
          <w:rFonts w:asciiTheme="majorHAnsi" w:hAnsiTheme="majorHAnsi" w:cstheme="majorHAnsi"/>
          <w:lang w:val="en-US"/>
        </w:rPr>
        <w:t>A clear and comprehensive summary of the allegation.</w:t>
      </w:r>
    </w:p>
    <w:p w14:paraId="53A1176A" w14:textId="77777777" w:rsidR="00B00404" w:rsidRPr="00B00404" w:rsidRDefault="00B00404" w:rsidP="00B00404">
      <w:pPr>
        <w:numPr>
          <w:ilvl w:val="0"/>
          <w:numId w:val="8"/>
        </w:numPr>
        <w:spacing w:after="0" w:line="240" w:lineRule="auto"/>
        <w:rPr>
          <w:rFonts w:asciiTheme="majorHAnsi" w:hAnsiTheme="majorHAnsi" w:cstheme="majorHAnsi"/>
          <w:lang w:val="en-US"/>
        </w:rPr>
      </w:pPr>
      <w:r w:rsidRPr="00B00404">
        <w:rPr>
          <w:rFonts w:asciiTheme="majorHAnsi" w:hAnsiTheme="majorHAnsi" w:cstheme="majorHAnsi"/>
          <w:lang w:val="en-US"/>
        </w:rPr>
        <w:t>Details of how the allegation was followed up and resolved.</w:t>
      </w:r>
    </w:p>
    <w:p w14:paraId="660C1AA4" w14:textId="77777777" w:rsidR="00B00404" w:rsidRPr="00B00404" w:rsidRDefault="00B00404" w:rsidP="00B00404">
      <w:pPr>
        <w:numPr>
          <w:ilvl w:val="0"/>
          <w:numId w:val="8"/>
        </w:numPr>
        <w:spacing w:after="0" w:line="240" w:lineRule="auto"/>
        <w:rPr>
          <w:rFonts w:asciiTheme="majorHAnsi" w:hAnsiTheme="majorHAnsi" w:cstheme="majorHAnsi"/>
          <w:lang w:val="en-US"/>
        </w:rPr>
      </w:pPr>
      <w:r w:rsidRPr="00B00404">
        <w:rPr>
          <w:rFonts w:asciiTheme="majorHAnsi" w:hAnsiTheme="majorHAnsi" w:cstheme="majorHAnsi"/>
          <w:lang w:val="en-US"/>
        </w:rPr>
        <w:t xml:space="preserve">Notes of any action taken and decisions reached (and justification for these, as stated above). </w:t>
      </w:r>
    </w:p>
    <w:p w14:paraId="7966FD4F" w14:textId="77777777" w:rsidR="00B00404" w:rsidRPr="00B00404" w:rsidRDefault="00B00404" w:rsidP="00B00404">
      <w:pPr>
        <w:spacing w:after="0" w:line="240" w:lineRule="auto"/>
        <w:rPr>
          <w:rFonts w:asciiTheme="majorHAnsi" w:hAnsiTheme="majorHAnsi" w:cstheme="majorHAnsi"/>
          <w:lang w:val="en-US"/>
        </w:rPr>
      </w:pPr>
    </w:p>
    <w:p w14:paraId="7F10C9F0" w14:textId="77777777" w:rsidR="00B00404" w:rsidRPr="00B00404" w:rsidRDefault="00B00404" w:rsidP="00B00404">
      <w:pPr>
        <w:spacing w:after="0" w:line="240" w:lineRule="auto"/>
        <w:rPr>
          <w:rFonts w:asciiTheme="majorHAnsi" w:hAnsiTheme="majorHAnsi" w:cstheme="majorHAnsi"/>
          <w:lang w:val="en-US"/>
        </w:rPr>
      </w:pPr>
      <w:r w:rsidRPr="00B00404">
        <w:rPr>
          <w:rFonts w:asciiTheme="majorHAnsi" w:hAnsiTheme="majorHAnsi" w:cstheme="majorHAnsi"/>
          <w:lang w:val="en-US"/>
        </w:rPr>
        <w:t xml:space="preserve">If an allegation or concern is not found to have been malicious, the school will retain the records of the case on the individual’s confidential </w:t>
      </w:r>
      <w:proofErr w:type="gramStart"/>
      <w:r w:rsidRPr="00B00404">
        <w:rPr>
          <w:rFonts w:asciiTheme="majorHAnsi" w:hAnsiTheme="majorHAnsi" w:cstheme="majorHAnsi"/>
          <w:lang w:val="en-US"/>
        </w:rPr>
        <w:t>personnel file, and</w:t>
      </w:r>
      <w:proofErr w:type="gramEnd"/>
      <w:r w:rsidRPr="00B00404">
        <w:rPr>
          <w:rFonts w:asciiTheme="majorHAnsi" w:hAnsiTheme="majorHAnsi" w:cstheme="majorHAnsi"/>
          <w:lang w:val="en-US"/>
        </w:rPr>
        <w:t xml:space="preserve"> provide a copy to the individual. </w:t>
      </w:r>
    </w:p>
    <w:p w14:paraId="42200156" w14:textId="77777777" w:rsidR="00B00404" w:rsidRPr="00B00404" w:rsidRDefault="00B00404" w:rsidP="00B00404">
      <w:pPr>
        <w:spacing w:after="0" w:line="240" w:lineRule="auto"/>
        <w:rPr>
          <w:rFonts w:asciiTheme="majorHAnsi" w:hAnsiTheme="majorHAnsi" w:cstheme="majorHAnsi"/>
          <w:lang w:val="en-US"/>
        </w:rPr>
      </w:pPr>
    </w:p>
    <w:p w14:paraId="60E0118A" w14:textId="77777777" w:rsidR="00B00404" w:rsidRPr="00B00404" w:rsidRDefault="00B00404" w:rsidP="00B00404">
      <w:pPr>
        <w:spacing w:after="0" w:line="240" w:lineRule="auto"/>
        <w:rPr>
          <w:rFonts w:asciiTheme="majorHAnsi" w:hAnsiTheme="majorHAnsi" w:cstheme="majorHAnsi"/>
          <w:lang w:val="en-US"/>
        </w:rPr>
      </w:pPr>
      <w:r w:rsidRPr="00B00404">
        <w:rPr>
          <w:rFonts w:asciiTheme="majorHAnsi" w:hAnsiTheme="majorHAnsi" w:cstheme="majorHAnsi"/>
          <w:lang w:val="en-US"/>
        </w:rPr>
        <w:t xml:space="preserve">Where records contain information about allegations of sexual abuse, we will preserve these for the Independent Inquiry into Child Sexual Abuse (IICSA), for the term of the inquiry. We will retain all other records at least until the individual has reached normal pension age, or for 10 years from the date of the allegation if that is longer. The records of any allegation that is found to be malicious will be deleted from the </w:t>
      </w:r>
      <w:proofErr w:type="gramStart"/>
      <w:r w:rsidRPr="00B00404">
        <w:rPr>
          <w:rFonts w:asciiTheme="majorHAnsi" w:hAnsiTheme="majorHAnsi" w:cstheme="majorHAnsi"/>
          <w:lang w:val="en-US"/>
        </w:rPr>
        <w:t>individual’s</w:t>
      </w:r>
      <w:proofErr w:type="gramEnd"/>
      <w:r w:rsidRPr="00B00404">
        <w:rPr>
          <w:rFonts w:asciiTheme="majorHAnsi" w:hAnsiTheme="majorHAnsi" w:cstheme="majorHAnsi"/>
          <w:lang w:val="en-US"/>
        </w:rPr>
        <w:t xml:space="preserve"> personnel file. </w:t>
      </w:r>
    </w:p>
    <w:p w14:paraId="0F0DB80C" w14:textId="77777777" w:rsidR="00B00404" w:rsidRPr="00B00404" w:rsidRDefault="00B00404" w:rsidP="00B00404">
      <w:pPr>
        <w:spacing w:after="0" w:line="240" w:lineRule="auto"/>
        <w:rPr>
          <w:rFonts w:asciiTheme="majorHAnsi" w:hAnsiTheme="majorHAnsi" w:cstheme="majorHAnsi"/>
          <w:b/>
          <w:lang w:val="en-US"/>
        </w:rPr>
      </w:pPr>
    </w:p>
    <w:p w14:paraId="1C5A60D4" w14:textId="77777777" w:rsidR="00B00404" w:rsidRPr="00B00404" w:rsidRDefault="00B00404" w:rsidP="00B00404">
      <w:pPr>
        <w:spacing w:after="0" w:line="240" w:lineRule="auto"/>
        <w:rPr>
          <w:rFonts w:asciiTheme="majorHAnsi" w:hAnsiTheme="majorHAnsi" w:cstheme="majorHAnsi"/>
          <w:b/>
          <w:lang w:val="en-US"/>
        </w:rPr>
      </w:pPr>
      <w:r w:rsidRPr="00B00404">
        <w:rPr>
          <w:rFonts w:asciiTheme="majorHAnsi" w:hAnsiTheme="majorHAnsi" w:cstheme="majorHAnsi"/>
          <w:b/>
          <w:lang w:val="en-US"/>
        </w:rPr>
        <w:t>References</w:t>
      </w:r>
    </w:p>
    <w:p w14:paraId="52416EE5" w14:textId="77777777" w:rsidR="00B00404" w:rsidRPr="00B00404" w:rsidRDefault="00B00404" w:rsidP="00B00404">
      <w:pPr>
        <w:spacing w:after="0" w:line="240" w:lineRule="auto"/>
        <w:rPr>
          <w:rFonts w:asciiTheme="majorHAnsi" w:hAnsiTheme="majorHAnsi" w:cstheme="majorHAnsi"/>
          <w:lang w:val="en-US"/>
        </w:rPr>
      </w:pPr>
      <w:r w:rsidRPr="00B00404">
        <w:rPr>
          <w:rFonts w:asciiTheme="majorHAnsi" w:hAnsiTheme="majorHAnsi" w:cstheme="majorHAnsi"/>
          <w:lang w:val="en-US"/>
        </w:rPr>
        <w:t>When providing employer references, we will not refer to any allegation that has been proven to be false, unsubstantiated or malicious, or any history of allegations where all such allegations have been proven to be false, unsubstantiated or malicious.</w:t>
      </w:r>
    </w:p>
    <w:p w14:paraId="334824C7" w14:textId="77777777" w:rsidR="00B00404" w:rsidRPr="00B00404" w:rsidRDefault="00B00404" w:rsidP="00B00404">
      <w:pPr>
        <w:spacing w:after="0" w:line="240" w:lineRule="auto"/>
        <w:rPr>
          <w:rFonts w:asciiTheme="majorHAnsi" w:hAnsiTheme="majorHAnsi" w:cstheme="majorHAnsi"/>
          <w:b/>
        </w:rPr>
      </w:pPr>
    </w:p>
    <w:p w14:paraId="71B7BB1C" w14:textId="77777777" w:rsidR="00B00404" w:rsidRPr="00B00404" w:rsidRDefault="00B00404" w:rsidP="00B00404">
      <w:pPr>
        <w:spacing w:after="0" w:line="240" w:lineRule="auto"/>
        <w:rPr>
          <w:rFonts w:asciiTheme="majorHAnsi" w:hAnsiTheme="majorHAnsi" w:cstheme="majorHAnsi"/>
          <w:b/>
        </w:rPr>
      </w:pPr>
      <w:r w:rsidRPr="00B00404">
        <w:rPr>
          <w:rFonts w:asciiTheme="majorHAnsi" w:hAnsiTheme="majorHAnsi" w:cstheme="majorHAnsi"/>
          <w:b/>
        </w:rPr>
        <w:t>Learning lessons</w:t>
      </w:r>
    </w:p>
    <w:p w14:paraId="309212B1" w14:textId="77777777" w:rsidR="00B00404" w:rsidRPr="00B00404" w:rsidRDefault="00B00404" w:rsidP="00B00404">
      <w:pPr>
        <w:spacing w:after="0" w:line="240" w:lineRule="auto"/>
        <w:rPr>
          <w:rFonts w:asciiTheme="majorHAnsi" w:hAnsiTheme="majorHAnsi" w:cstheme="majorHAnsi"/>
        </w:rPr>
      </w:pPr>
      <w:r w:rsidRPr="00B00404">
        <w:rPr>
          <w:rFonts w:asciiTheme="majorHAnsi" w:hAnsiTheme="majorHAnsi" w:cstheme="majorHAnsi"/>
        </w:rPr>
        <w:t xml:space="preserve">After any cases where the allegations are </w:t>
      </w:r>
      <w:r w:rsidRPr="00B00404">
        <w:rPr>
          <w:rFonts w:asciiTheme="majorHAnsi" w:hAnsiTheme="majorHAnsi" w:cstheme="majorHAnsi"/>
          <w:i/>
        </w:rPr>
        <w:t>substantiated</w:t>
      </w:r>
      <w:r w:rsidRPr="00B00404">
        <w:rPr>
          <w:rFonts w:asciiTheme="majorHAnsi" w:hAnsiTheme="majorHAnsi" w:cstheme="majorHAnsi"/>
        </w:rPr>
        <w:t xml:space="preserve">, we will review the circumstances of the case with the local authority’s designated officer to determine whether there are any improvements that we can make to the school’s procedures or practice to help prevent similar events in the future. </w:t>
      </w:r>
    </w:p>
    <w:p w14:paraId="6EE3CAF8" w14:textId="77777777" w:rsidR="00B00404" w:rsidRPr="00B00404" w:rsidRDefault="00B00404" w:rsidP="00B00404">
      <w:pPr>
        <w:spacing w:after="0" w:line="240" w:lineRule="auto"/>
        <w:rPr>
          <w:rFonts w:asciiTheme="majorHAnsi" w:hAnsiTheme="majorHAnsi" w:cstheme="majorHAnsi"/>
        </w:rPr>
      </w:pPr>
    </w:p>
    <w:p w14:paraId="33EE6E8D" w14:textId="77777777" w:rsidR="00B00404" w:rsidRPr="00B00404" w:rsidRDefault="00B00404" w:rsidP="00B00404">
      <w:pPr>
        <w:spacing w:after="0" w:line="240" w:lineRule="auto"/>
        <w:rPr>
          <w:rFonts w:asciiTheme="majorHAnsi" w:hAnsiTheme="majorHAnsi" w:cstheme="majorHAnsi"/>
        </w:rPr>
      </w:pPr>
      <w:r w:rsidRPr="00B00404">
        <w:rPr>
          <w:rFonts w:asciiTheme="majorHAnsi" w:hAnsiTheme="majorHAnsi" w:cstheme="majorHAnsi"/>
        </w:rPr>
        <w:t>This will include consideration of (as applicable):</w:t>
      </w:r>
    </w:p>
    <w:p w14:paraId="5D13E4C6" w14:textId="77777777" w:rsidR="00B00404" w:rsidRPr="00B00404" w:rsidRDefault="00B00404" w:rsidP="00B00404">
      <w:pPr>
        <w:numPr>
          <w:ilvl w:val="0"/>
          <w:numId w:val="9"/>
        </w:numPr>
        <w:spacing w:after="0" w:line="240" w:lineRule="auto"/>
        <w:rPr>
          <w:rFonts w:asciiTheme="majorHAnsi" w:hAnsiTheme="majorHAnsi" w:cstheme="majorHAnsi"/>
          <w:lang w:val="en-US"/>
        </w:rPr>
      </w:pPr>
      <w:r w:rsidRPr="00B00404">
        <w:rPr>
          <w:rFonts w:asciiTheme="majorHAnsi" w:hAnsiTheme="majorHAnsi" w:cstheme="majorHAnsi"/>
          <w:lang w:val="en-US"/>
        </w:rPr>
        <w:t>Issues arising from the decision to suspend the member of staff.</w:t>
      </w:r>
    </w:p>
    <w:p w14:paraId="5F3C59B1" w14:textId="77777777" w:rsidR="00B00404" w:rsidRPr="00B00404" w:rsidRDefault="00B00404" w:rsidP="00B00404">
      <w:pPr>
        <w:numPr>
          <w:ilvl w:val="0"/>
          <w:numId w:val="9"/>
        </w:numPr>
        <w:spacing w:after="0" w:line="240" w:lineRule="auto"/>
        <w:rPr>
          <w:rFonts w:asciiTheme="majorHAnsi" w:hAnsiTheme="majorHAnsi" w:cstheme="majorHAnsi"/>
          <w:lang w:val="en-US"/>
        </w:rPr>
      </w:pPr>
      <w:r w:rsidRPr="00B00404">
        <w:rPr>
          <w:rFonts w:asciiTheme="majorHAnsi" w:hAnsiTheme="majorHAnsi" w:cstheme="majorHAnsi"/>
          <w:lang w:val="en-US"/>
        </w:rPr>
        <w:t>The duration of the suspension.</w:t>
      </w:r>
    </w:p>
    <w:p w14:paraId="2949CC5F" w14:textId="77777777" w:rsidR="00B00404" w:rsidRPr="00B00404" w:rsidRDefault="00B00404" w:rsidP="00B00404">
      <w:pPr>
        <w:numPr>
          <w:ilvl w:val="0"/>
          <w:numId w:val="9"/>
        </w:numPr>
        <w:spacing w:after="0" w:line="240" w:lineRule="auto"/>
        <w:rPr>
          <w:rFonts w:asciiTheme="majorHAnsi" w:hAnsiTheme="majorHAnsi" w:cstheme="majorHAnsi"/>
          <w:lang w:val="en-US"/>
        </w:rPr>
      </w:pPr>
      <w:r w:rsidRPr="00B00404">
        <w:rPr>
          <w:rFonts w:asciiTheme="majorHAnsi" w:hAnsiTheme="majorHAnsi" w:cstheme="majorHAnsi"/>
          <w:lang w:val="en-US"/>
        </w:rPr>
        <w:t>Whether or not the suspension was justified.</w:t>
      </w:r>
    </w:p>
    <w:p w14:paraId="0F320FAA" w14:textId="77777777" w:rsidR="00B00404" w:rsidRPr="00B00404" w:rsidRDefault="00B00404" w:rsidP="00B00404">
      <w:pPr>
        <w:numPr>
          <w:ilvl w:val="0"/>
          <w:numId w:val="9"/>
        </w:numPr>
        <w:spacing w:after="0" w:line="240" w:lineRule="auto"/>
        <w:rPr>
          <w:rFonts w:asciiTheme="majorHAnsi" w:hAnsiTheme="majorHAnsi" w:cstheme="majorHAnsi"/>
          <w:lang w:val="en-US"/>
        </w:rPr>
      </w:pPr>
      <w:r w:rsidRPr="00B00404">
        <w:rPr>
          <w:rFonts w:asciiTheme="majorHAnsi" w:hAnsiTheme="majorHAnsi" w:cstheme="majorHAnsi"/>
          <w:lang w:val="en-US"/>
        </w:rPr>
        <w:t>The use of suspension when the individual is subsequently reinstated. We will consider how future investigations of a similar nature could be carried out without suspending the individual.</w:t>
      </w:r>
    </w:p>
    <w:p w14:paraId="029E4DA5" w14:textId="77777777" w:rsidR="00861D6C" w:rsidRDefault="00861D6C" w:rsidP="00B00404">
      <w:pPr>
        <w:spacing w:after="0" w:line="240" w:lineRule="auto"/>
      </w:pPr>
    </w:p>
    <w:sectPr w:rsidR="00861D6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476216"/>
    <w:multiLevelType w:val="multilevel"/>
    <w:tmpl w:val="56D49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94D4391"/>
    <w:multiLevelType w:val="hybridMultilevel"/>
    <w:tmpl w:val="A23444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E747556"/>
    <w:multiLevelType w:val="multilevel"/>
    <w:tmpl w:val="82E03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1FC0340"/>
    <w:multiLevelType w:val="hybridMultilevel"/>
    <w:tmpl w:val="CA0607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CFC0AE2"/>
    <w:multiLevelType w:val="hybridMultilevel"/>
    <w:tmpl w:val="5D6A17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DFA09C9"/>
    <w:multiLevelType w:val="multilevel"/>
    <w:tmpl w:val="3B4C3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E2C0EE2"/>
    <w:multiLevelType w:val="hybridMultilevel"/>
    <w:tmpl w:val="4A3EB5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D4C4C98"/>
    <w:multiLevelType w:val="hybridMultilevel"/>
    <w:tmpl w:val="C00620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EA0063C"/>
    <w:multiLevelType w:val="hybridMultilevel"/>
    <w:tmpl w:val="CE46E4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FCF6C06"/>
    <w:multiLevelType w:val="multilevel"/>
    <w:tmpl w:val="07349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1236683"/>
    <w:multiLevelType w:val="hybridMultilevel"/>
    <w:tmpl w:val="FCB8DA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F8F481E"/>
    <w:multiLevelType w:val="hybridMultilevel"/>
    <w:tmpl w:val="B1C6A3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7CF23296"/>
    <w:multiLevelType w:val="hybridMultilevel"/>
    <w:tmpl w:val="DE70EF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386490464">
    <w:abstractNumId w:val="12"/>
  </w:num>
  <w:num w:numId="2" w16cid:durableId="987175090">
    <w:abstractNumId w:val="1"/>
  </w:num>
  <w:num w:numId="3" w16cid:durableId="1326934846">
    <w:abstractNumId w:val="4"/>
  </w:num>
  <w:num w:numId="4" w16cid:durableId="1196890985">
    <w:abstractNumId w:val="7"/>
  </w:num>
  <w:num w:numId="5" w16cid:durableId="1921599300">
    <w:abstractNumId w:val="6"/>
  </w:num>
  <w:num w:numId="6" w16cid:durableId="505637629">
    <w:abstractNumId w:val="11"/>
  </w:num>
  <w:num w:numId="7" w16cid:durableId="1716077097">
    <w:abstractNumId w:val="10"/>
  </w:num>
  <w:num w:numId="8" w16cid:durableId="174266000">
    <w:abstractNumId w:val="8"/>
  </w:num>
  <w:num w:numId="9" w16cid:durableId="1707489790">
    <w:abstractNumId w:val="3"/>
  </w:num>
  <w:num w:numId="10" w16cid:durableId="1204059680">
    <w:abstractNumId w:val="2"/>
  </w:num>
  <w:num w:numId="11" w16cid:durableId="1217937480">
    <w:abstractNumId w:val="5"/>
  </w:num>
  <w:num w:numId="12" w16cid:durableId="1901478261">
    <w:abstractNumId w:val="9"/>
  </w:num>
  <w:num w:numId="13" w16cid:durableId="2920987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4856"/>
    <w:rsid w:val="00854CA9"/>
    <w:rsid w:val="00861D6C"/>
    <w:rsid w:val="00927727"/>
    <w:rsid w:val="009E7C01"/>
    <w:rsid w:val="00A217EE"/>
    <w:rsid w:val="00B00404"/>
    <w:rsid w:val="00C50850"/>
    <w:rsid w:val="00CC4856"/>
    <w:rsid w:val="00DA1683"/>
    <w:rsid w:val="00ED6987"/>
    <w:rsid w:val="00F62F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1BB0F0"/>
  <w15:chartTrackingRefBased/>
  <w15:docId w15:val="{73F334A0-6783-451A-AE07-4E5AA8D43F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4856"/>
    <w:pPr>
      <w:spacing w:after="200" w:line="276" w:lineRule="auto"/>
    </w:pPr>
    <w:rPr>
      <w:kern w:val="0"/>
    </w:rPr>
  </w:style>
  <w:style w:type="paragraph" w:styleId="Heading1">
    <w:name w:val="heading 1"/>
    <w:basedOn w:val="Normal"/>
    <w:next w:val="Normal"/>
    <w:link w:val="Heading1Char"/>
    <w:uiPriority w:val="9"/>
    <w:qFormat/>
    <w:rsid w:val="00CC485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C485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C485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C485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C485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C485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C485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C485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C485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485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C485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C485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C485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C485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C485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C485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C485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C4856"/>
    <w:rPr>
      <w:rFonts w:eastAsiaTheme="majorEastAsia" w:cstheme="majorBidi"/>
      <w:color w:val="272727" w:themeColor="text1" w:themeTint="D8"/>
    </w:rPr>
  </w:style>
  <w:style w:type="paragraph" w:styleId="Title">
    <w:name w:val="Title"/>
    <w:basedOn w:val="Normal"/>
    <w:next w:val="Normal"/>
    <w:link w:val="TitleChar"/>
    <w:uiPriority w:val="10"/>
    <w:qFormat/>
    <w:rsid w:val="00CC485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C485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C485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C485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C4856"/>
    <w:pPr>
      <w:spacing w:before="160"/>
      <w:jc w:val="center"/>
    </w:pPr>
    <w:rPr>
      <w:i/>
      <w:iCs/>
      <w:color w:val="404040" w:themeColor="text1" w:themeTint="BF"/>
    </w:rPr>
  </w:style>
  <w:style w:type="character" w:customStyle="1" w:styleId="QuoteChar">
    <w:name w:val="Quote Char"/>
    <w:basedOn w:val="DefaultParagraphFont"/>
    <w:link w:val="Quote"/>
    <w:uiPriority w:val="29"/>
    <w:rsid w:val="00CC4856"/>
    <w:rPr>
      <w:i/>
      <w:iCs/>
      <w:color w:val="404040" w:themeColor="text1" w:themeTint="BF"/>
    </w:rPr>
  </w:style>
  <w:style w:type="paragraph" w:styleId="ListParagraph">
    <w:name w:val="List Paragraph"/>
    <w:basedOn w:val="Normal"/>
    <w:uiPriority w:val="34"/>
    <w:qFormat/>
    <w:rsid w:val="00CC4856"/>
    <w:pPr>
      <w:ind w:left="720"/>
      <w:contextualSpacing/>
    </w:pPr>
  </w:style>
  <w:style w:type="character" w:styleId="IntenseEmphasis">
    <w:name w:val="Intense Emphasis"/>
    <w:basedOn w:val="DefaultParagraphFont"/>
    <w:uiPriority w:val="21"/>
    <w:qFormat/>
    <w:rsid w:val="00CC4856"/>
    <w:rPr>
      <w:i/>
      <w:iCs/>
      <w:color w:val="2F5496" w:themeColor="accent1" w:themeShade="BF"/>
    </w:rPr>
  </w:style>
  <w:style w:type="paragraph" w:styleId="IntenseQuote">
    <w:name w:val="Intense Quote"/>
    <w:basedOn w:val="Normal"/>
    <w:next w:val="Normal"/>
    <w:link w:val="IntenseQuoteChar"/>
    <w:uiPriority w:val="30"/>
    <w:qFormat/>
    <w:rsid w:val="00CC485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C4856"/>
    <w:rPr>
      <w:i/>
      <w:iCs/>
      <w:color w:val="2F5496" w:themeColor="accent1" w:themeShade="BF"/>
    </w:rPr>
  </w:style>
  <w:style w:type="character" w:styleId="IntenseReference">
    <w:name w:val="Intense Reference"/>
    <w:basedOn w:val="DefaultParagraphFont"/>
    <w:uiPriority w:val="32"/>
    <w:qFormat/>
    <w:rsid w:val="00CC4856"/>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1154140">
      <w:bodyDiv w:val="1"/>
      <w:marLeft w:val="0"/>
      <w:marRight w:val="0"/>
      <w:marTop w:val="0"/>
      <w:marBottom w:val="0"/>
      <w:divBdr>
        <w:top w:val="none" w:sz="0" w:space="0" w:color="auto"/>
        <w:left w:val="none" w:sz="0" w:space="0" w:color="auto"/>
        <w:bottom w:val="none" w:sz="0" w:space="0" w:color="auto"/>
        <w:right w:val="none" w:sz="0" w:space="0" w:color="auto"/>
      </w:divBdr>
      <w:divsChild>
        <w:div w:id="1306348271">
          <w:marLeft w:val="0"/>
          <w:marRight w:val="0"/>
          <w:marTop w:val="0"/>
          <w:marBottom w:val="0"/>
          <w:divBdr>
            <w:top w:val="none" w:sz="0" w:space="0" w:color="auto"/>
            <w:left w:val="none" w:sz="0" w:space="0" w:color="auto"/>
            <w:bottom w:val="none" w:sz="0" w:space="0" w:color="auto"/>
            <w:right w:val="none" w:sz="0" w:space="0" w:color="auto"/>
          </w:divBdr>
          <w:divsChild>
            <w:div w:id="381516404">
              <w:marLeft w:val="0"/>
              <w:marRight w:val="0"/>
              <w:marTop w:val="30"/>
              <w:marBottom w:val="30"/>
              <w:divBdr>
                <w:top w:val="none" w:sz="0" w:space="0" w:color="auto"/>
                <w:left w:val="none" w:sz="0" w:space="0" w:color="auto"/>
                <w:bottom w:val="none" w:sz="0" w:space="0" w:color="auto"/>
                <w:right w:val="none" w:sz="0" w:space="0" w:color="auto"/>
              </w:divBdr>
              <w:divsChild>
                <w:div w:id="1750883699">
                  <w:marLeft w:val="0"/>
                  <w:marRight w:val="0"/>
                  <w:marTop w:val="0"/>
                  <w:marBottom w:val="0"/>
                  <w:divBdr>
                    <w:top w:val="none" w:sz="0" w:space="0" w:color="auto"/>
                    <w:left w:val="none" w:sz="0" w:space="0" w:color="auto"/>
                    <w:bottom w:val="none" w:sz="0" w:space="0" w:color="auto"/>
                    <w:right w:val="none" w:sz="0" w:space="0" w:color="auto"/>
                  </w:divBdr>
                  <w:divsChild>
                    <w:div w:id="511377671">
                      <w:marLeft w:val="0"/>
                      <w:marRight w:val="0"/>
                      <w:marTop w:val="0"/>
                      <w:marBottom w:val="0"/>
                      <w:divBdr>
                        <w:top w:val="none" w:sz="0" w:space="0" w:color="auto"/>
                        <w:left w:val="none" w:sz="0" w:space="0" w:color="auto"/>
                        <w:bottom w:val="none" w:sz="0" w:space="0" w:color="auto"/>
                        <w:right w:val="none" w:sz="0" w:space="0" w:color="auto"/>
                      </w:divBdr>
                    </w:div>
                  </w:divsChild>
                </w:div>
                <w:div w:id="1557888833">
                  <w:marLeft w:val="0"/>
                  <w:marRight w:val="0"/>
                  <w:marTop w:val="0"/>
                  <w:marBottom w:val="0"/>
                  <w:divBdr>
                    <w:top w:val="none" w:sz="0" w:space="0" w:color="auto"/>
                    <w:left w:val="none" w:sz="0" w:space="0" w:color="auto"/>
                    <w:bottom w:val="none" w:sz="0" w:space="0" w:color="auto"/>
                    <w:right w:val="none" w:sz="0" w:space="0" w:color="auto"/>
                  </w:divBdr>
                  <w:divsChild>
                    <w:div w:id="793670593">
                      <w:marLeft w:val="0"/>
                      <w:marRight w:val="0"/>
                      <w:marTop w:val="0"/>
                      <w:marBottom w:val="0"/>
                      <w:divBdr>
                        <w:top w:val="none" w:sz="0" w:space="0" w:color="auto"/>
                        <w:left w:val="none" w:sz="0" w:space="0" w:color="auto"/>
                        <w:bottom w:val="none" w:sz="0" w:space="0" w:color="auto"/>
                        <w:right w:val="none" w:sz="0" w:space="0" w:color="auto"/>
                      </w:divBdr>
                    </w:div>
                  </w:divsChild>
                </w:div>
                <w:div w:id="2083215948">
                  <w:marLeft w:val="0"/>
                  <w:marRight w:val="0"/>
                  <w:marTop w:val="0"/>
                  <w:marBottom w:val="0"/>
                  <w:divBdr>
                    <w:top w:val="none" w:sz="0" w:space="0" w:color="auto"/>
                    <w:left w:val="none" w:sz="0" w:space="0" w:color="auto"/>
                    <w:bottom w:val="none" w:sz="0" w:space="0" w:color="auto"/>
                    <w:right w:val="none" w:sz="0" w:space="0" w:color="auto"/>
                  </w:divBdr>
                  <w:divsChild>
                    <w:div w:id="107940925">
                      <w:marLeft w:val="0"/>
                      <w:marRight w:val="0"/>
                      <w:marTop w:val="0"/>
                      <w:marBottom w:val="0"/>
                      <w:divBdr>
                        <w:top w:val="none" w:sz="0" w:space="0" w:color="auto"/>
                        <w:left w:val="none" w:sz="0" w:space="0" w:color="auto"/>
                        <w:bottom w:val="none" w:sz="0" w:space="0" w:color="auto"/>
                        <w:right w:val="none" w:sz="0" w:space="0" w:color="auto"/>
                      </w:divBdr>
                    </w:div>
                  </w:divsChild>
                </w:div>
                <w:div w:id="1374815910">
                  <w:marLeft w:val="0"/>
                  <w:marRight w:val="0"/>
                  <w:marTop w:val="0"/>
                  <w:marBottom w:val="0"/>
                  <w:divBdr>
                    <w:top w:val="none" w:sz="0" w:space="0" w:color="auto"/>
                    <w:left w:val="none" w:sz="0" w:space="0" w:color="auto"/>
                    <w:bottom w:val="none" w:sz="0" w:space="0" w:color="auto"/>
                    <w:right w:val="none" w:sz="0" w:space="0" w:color="auto"/>
                  </w:divBdr>
                  <w:divsChild>
                    <w:div w:id="990208970">
                      <w:marLeft w:val="0"/>
                      <w:marRight w:val="0"/>
                      <w:marTop w:val="0"/>
                      <w:marBottom w:val="0"/>
                      <w:divBdr>
                        <w:top w:val="none" w:sz="0" w:space="0" w:color="auto"/>
                        <w:left w:val="none" w:sz="0" w:space="0" w:color="auto"/>
                        <w:bottom w:val="none" w:sz="0" w:space="0" w:color="auto"/>
                        <w:right w:val="none" w:sz="0" w:space="0" w:color="auto"/>
                      </w:divBdr>
                    </w:div>
                  </w:divsChild>
                </w:div>
                <w:div w:id="738793367">
                  <w:marLeft w:val="0"/>
                  <w:marRight w:val="0"/>
                  <w:marTop w:val="0"/>
                  <w:marBottom w:val="0"/>
                  <w:divBdr>
                    <w:top w:val="none" w:sz="0" w:space="0" w:color="auto"/>
                    <w:left w:val="none" w:sz="0" w:space="0" w:color="auto"/>
                    <w:bottom w:val="none" w:sz="0" w:space="0" w:color="auto"/>
                    <w:right w:val="none" w:sz="0" w:space="0" w:color="auto"/>
                  </w:divBdr>
                  <w:divsChild>
                    <w:div w:id="369501394">
                      <w:marLeft w:val="0"/>
                      <w:marRight w:val="0"/>
                      <w:marTop w:val="0"/>
                      <w:marBottom w:val="0"/>
                      <w:divBdr>
                        <w:top w:val="none" w:sz="0" w:space="0" w:color="auto"/>
                        <w:left w:val="none" w:sz="0" w:space="0" w:color="auto"/>
                        <w:bottom w:val="none" w:sz="0" w:space="0" w:color="auto"/>
                        <w:right w:val="none" w:sz="0" w:space="0" w:color="auto"/>
                      </w:divBdr>
                    </w:div>
                  </w:divsChild>
                </w:div>
                <w:div w:id="1012028808">
                  <w:marLeft w:val="0"/>
                  <w:marRight w:val="0"/>
                  <w:marTop w:val="0"/>
                  <w:marBottom w:val="0"/>
                  <w:divBdr>
                    <w:top w:val="none" w:sz="0" w:space="0" w:color="auto"/>
                    <w:left w:val="none" w:sz="0" w:space="0" w:color="auto"/>
                    <w:bottom w:val="none" w:sz="0" w:space="0" w:color="auto"/>
                    <w:right w:val="none" w:sz="0" w:space="0" w:color="auto"/>
                  </w:divBdr>
                  <w:divsChild>
                    <w:div w:id="2016760289">
                      <w:marLeft w:val="0"/>
                      <w:marRight w:val="0"/>
                      <w:marTop w:val="0"/>
                      <w:marBottom w:val="0"/>
                      <w:divBdr>
                        <w:top w:val="none" w:sz="0" w:space="0" w:color="auto"/>
                        <w:left w:val="none" w:sz="0" w:space="0" w:color="auto"/>
                        <w:bottom w:val="none" w:sz="0" w:space="0" w:color="auto"/>
                        <w:right w:val="none" w:sz="0" w:space="0" w:color="auto"/>
                      </w:divBdr>
                    </w:div>
                  </w:divsChild>
                </w:div>
                <w:div w:id="2125690327">
                  <w:marLeft w:val="0"/>
                  <w:marRight w:val="0"/>
                  <w:marTop w:val="0"/>
                  <w:marBottom w:val="0"/>
                  <w:divBdr>
                    <w:top w:val="none" w:sz="0" w:space="0" w:color="auto"/>
                    <w:left w:val="none" w:sz="0" w:space="0" w:color="auto"/>
                    <w:bottom w:val="none" w:sz="0" w:space="0" w:color="auto"/>
                    <w:right w:val="none" w:sz="0" w:space="0" w:color="auto"/>
                  </w:divBdr>
                  <w:divsChild>
                    <w:div w:id="1661809477">
                      <w:marLeft w:val="0"/>
                      <w:marRight w:val="0"/>
                      <w:marTop w:val="0"/>
                      <w:marBottom w:val="0"/>
                      <w:divBdr>
                        <w:top w:val="none" w:sz="0" w:space="0" w:color="auto"/>
                        <w:left w:val="none" w:sz="0" w:space="0" w:color="auto"/>
                        <w:bottom w:val="none" w:sz="0" w:space="0" w:color="auto"/>
                        <w:right w:val="none" w:sz="0" w:space="0" w:color="auto"/>
                      </w:divBdr>
                    </w:div>
                  </w:divsChild>
                </w:div>
                <w:div w:id="1456750980">
                  <w:marLeft w:val="0"/>
                  <w:marRight w:val="0"/>
                  <w:marTop w:val="0"/>
                  <w:marBottom w:val="0"/>
                  <w:divBdr>
                    <w:top w:val="none" w:sz="0" w:space="0" w:color="auto"/>
                    <w:left w:val="none" w:sz="0" w:space="0" w:color="auto"/>
                    <w:bottom w:val="none" w:sz="0" w:space="0" w:color="auto"/>
                    <w:right w:val="none" w:sz="0" w:space="0" w:color="auto"/>
                  </w:divBdr>
                  <w:divsChild>
                    <w:div w:id="1545016881">
                      <w:marLeft w:val="0"/>
                      <w:marRight w:val="0"/>
                      <w:marTop w:val="0"/>
                      <w:marBottom w:val="0"/>
                      <w:divBdr>
                        <w:top w:val="none" w:sz="0" w:space="0" w:color="auto"/>
                        <w:left w:val="none" w:sz="0" w:space="0" w:color="auto"/>
                        <w:bottom w:val="none" w:sz="0" w:space="0" w:color="auto"/>
                        <w:right w:val="none" w:sz="0" w:space="0" w:color="auto"/>
                      </w:divBdr>
                    </w:div>
                  </w:divsChild>
                </w:div>
                <w:div w:id="185337211">
                  <w:marLeft w:val="0"/>
                  <w:marRight w:val="0"/>
                  <w:marTop w:val="0"/>
                  <w:marBottom w:val="0"/>
                  <w:divBdr>
                    <w:top w:val="none" w:sz="0" w:space="0" w:color="auto"/>
                    <w:left w:val="none" w:sz="0" w:space="0" w:color="auto"/>
                    <w:bottom w:val="none" w:sz="0" w:space="0" w:color="auto"/>
                    <w:right w:val="none" w:sz="0" w:space="0" w:color="auto"/>
                  </w:divBdr>
                  <w:divsChild>
                    <w:div w:id="144053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2469267">
          <w:marLeft w:val="0"/>
          <w:marRight w:val="0"/>
          <w:marTop w:val="0"/>
          <w:marBottom w:val="0"/>
          <w:divBdr>
            <w:top w:val="none" w:sz="0" w:space="0" w:color="auto"/>
            <w:left w:val="none" w:sz="0" w:space="0" w:color="auto"/>
            <w:bottom w:val="none" w:sz="0" w:space="0" w:color="auto"/>
            <w:right w:val="none" w:sz="0" w:space="0" w:color="auto"/>
          </w:divBdr>
          <w:divsChild>
            <w:div w:id="1528443645">
              <w:marLeft w:val="0"/>
              <w:marRight w:val="0"/>
              <w:marTop w:val="0"/>
              <w:marBottom w:val="0"/>
              <w:divBdr>
                <w:top w:val="none" w:sz="0" w:space="0" w:color="auto"/>
                <w:left w:val="none" w:sz="0" w:space="0" w:color="auto"/>
                <w:bottom w:val="none" w:sz="0" w:space="0" w:color="auto"/>
                <w:right w:val="none" w:sz="0" w:space="0" w:color="auto"/>
              </w:divBdr>
            </w:div>
            <w:div w:id="736974180">
              <w:marLeft w:val="0"/>
              <w:marRight w:val="0"/>
              <w:marTop w:val="0"/>
              <w:marBottom w:val="0"/>
              <w:divBdr>
                <w:top w:val="none" w:sz="0" w:space="0" w:color="auto"/>
                <w:left w:val="none" w:sz="0" w:space="0" w:color="auto"/>
                <w:bottom w:val="none" w:sz="0" w:space="0" w:color="auto"/>
                <w:right w:val="none" w:sz="0" w:space="0" w:color="auto"/>
              </w:divBdr>
            </w:div>
            <w:div w:id="219950308">
              <w:marLeft w:val="0"/>
              <w:marRight w:val="0"/>
              <w:marTop w:val="0"/>
              <w:marBottom w:val="0"/>
              <w:divBdr>
                <w:top w:val="none" w:sz="0" w:space="0" w:color="auto"/>
                <w:left w:val="none" w:sz="0" w:space="0" w:color="auto"/>
                <w:bottom w:val="none" w:sz="0" w:space="0" w:color="auto"/>
                <w:right w:val="none" w:sz="0" w:space="0" w:color="auto"/>
              </w:divBdr>
            </w:div>
            <w:div w:id="874200789">
              <w:marLeft w:val="0"/>
              <w:marRight w:val="0"/>
              <w:marTop w:val="0"/>
              <w:marBottom w:val="0"/>
              <w:divBdr>
                <w:top w:val="none" w:sz="0" w:space="0" w:color="auto"/>
                <w:left w:val="none" w:sz="0" w:space="0" w:color="auto"/>
                <w:bottom w:val="none" w:sz="0" w:space="0" w:color="auto"/>
                <w:right w:val="none" w:sz="0" w:space="0" w:color="auto"/>
              </w:divBdr>
            </w:div>
            <w:div w:id="2040009820">
              <w:marLeft w:val="0"/>
              <w:marRight w:val="0"/>
              <w:marTop w:val="0"/>
              <w:marBottom w:val="0"/>
              <w:divBdr>
                <w:top w:val="none" w:sz="0" w:space="0" w:color="auto"/>
                <w:left w:val="none" w:sz="0" w:space="0" w:color="auto"/>
                <w:bottom w:val="none" w:sz="0" w:space="0" w:color="auto"/>
                <w:right w:val="none" w:sz="0" w:space="0" w:color="auto"/>
              </w:divBdr>
            </w:div>
            <w:div w:id="1493989839">
              <w:marLeft w:val="0"/>
              <w:marRight w:val="0"/>
              <w:marTop w:val="0"/>
              <w:marBottom w:val="0"/>
              <w:divBdr>
                <w:top w:val="none" w:sz="0" w:space="0" w:color="auto"/>
                <w:left w:val="none" w:sz="0" w:space="0" w:color="auto"/>
                <w:bottom w:val="none" w:sz="0" w:space="0" w:color="auto"/>
                <w:right w:val="none" w:sz="0" w:space="0" w:color="auto"/>
              </w:divBdr>
            </w:div>
            <w:div w:id="1513645756">
              <w:marLeft w:val="0"/>
              <w:marRight w:val="0"/>
              <w:marTop w:val="0"/>
              <w:marBottom w:val="0"/>
              <w:divBdr>
                <w:top w:val="none" w:sz="0" w:space="0" w:color="auto"/>
                <w:left w:val="none" w:sz="0" w:space="0" w:color="auto"/>
                <w:bottom w:val="none" w:sz="0" w:space="0" w:color="auto"/>
                <w:right w:val="none" w:sz="0" w:space="0" w:color="auto"/>
              </w:divBdr>
            </w:div>
            <w:div w:id="1555503049">
              <w:marLeft w:val="0"/>
              <w:marRight w:val="0"/>
              <w:marTop w:val="0"/>
              <w:marBottom w:val="0"/>
              <w:divBdr>
                <w:top w:val="none" w:sz="0" w:space="0" w:color="auto"/>
                <w:left w:val="none" w:sz="0" w:space="0" w:color="auto"/>
                <w:bottom w:val="none" w:sz="0" w:space="0" w:color="auto"/>
                <w:right w:val="none" w:sz="0" w:space="0" w:color="auto"/>
              </w:divBdr>
            </w:div>
            <w:div w:id="1153182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78898B55469A847AAE7071B47E4CA19" ma:contentTypeVersion="7" ma:contentTypeDescription="Create a new document." ma:contentTypeScope="" ma:versionID="723c19d1a34758452244038132088dac">
  <xsd:schema xmlns:xsd="http://www.w3.org/2001/XMLSchema" xmlns:xs="http://www.w3.org/2001/XMLSchema" xmlns:p="http://schemas.microsoft.com/office/2006/metadata/properties" xmlns:ns2="9694594e-95ae-4d51-b66b-72264456166d" targetNamespace="http://schemas.microsoft.com/office/2006/metadata/properties" ma:root="true" ma:fieldsID="60a89e289b80217b68505b73ecb617b2" ns2:_="">
    <xsd:import namespace="9694594e-95ae-4d51-b66b-72264456166d"/>
    <xsd:element name="properties">
      <xsd:complexType>
        <xsd:sequence>
          <xsd:element name="documentManagement">
            <xsd:complexType>
              <xsd:all>
                <xsd:element ref="ns2:Policy_x002f_Adapt" minOccurs="0"/>
                <xsd:element ref="ns2:MediaServiceMetadata" minOccurs="0"/>
                <xsd:element ref="ns2:MediaServiceFastMetadata" minOccurs="0"/>
                <xsd:element ref="ns2:MediaServiceAutoKeyPoints" minOccurs="0"/>
                <xsd:element ref="ns2:MediaServiceKeyPoint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694594e-95ae-4d51-b66b-72264456166d" elementFormDefault="qualified">
    <xsd:import namespace="http://schemas.microsoft.com/office/2006/documentManagement/types"/>
    <xsd:import namespace="http://schemas.microsoft.com/office/infopath/2007/PartnerControls"/>
    <xsd:element name="Policy_x002f_Adapt" ma:index="8" nillable="true" ma:displayName="Policy / Adapt" ma:format="Dropdown" ma:internalName="Policy_x002f_Adapt">
      <xsd:simpleType>
        <xsd:restriction base="dms:Choice">
          <xsd:enumeration value="Central Policy"/>
          <xsd:enumeration value="LAC Adaptation"/>
        </xsd:restriction>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olicy_x002f_Adapt xmlns="9694594e-95ae-4d51-b66b-72264456166d"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8EBD5C-8ECF-4F81-8103-CAF92BCE6F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694594e-95ae-4d51-b66b-7226445616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951F348-CDC1-4444-BB0A-3E6B41B2C76D}">
  <ds:schemaRefs>
    <ds:schemaRef ds:uri="http://schemas.microsoft.com/sharepoint/v3/contenttype/forms"/>
  </ds:schemaRefs>
</ds:datastoreItem>
</file>

<file path=customXml/itemProps3.xml><?xml version="1.0" encoding="utf-8"?>
<ds:datastoreItem xmlns:ds="http://schemas.openxmlformats.org/officeDocument/2006/customXml" ds:itemID="{1A3C5E8C-FD8E-4E5A-ABE3-AC1CB7618A11}">
  <ds:schemaRefs>
    <ds:schemaRef ds:uri="http://schemas.microsoft.com/office/2006/metadata/properties"/>
    <ds:schemaRef ds:uri="http://schemas.microsoft.com/office/infopath/2007/PartnerControls"/>
    <ds:schemaRef ds:uri="9694594e-95ae-4d51-b66b-72264456166d"/>
  </ds:schemaRefs>
</ds:datastoreItem>
</file>

<file path=customXml/itemProps4.xml><?xml version="1.0" encoding="utf-8"?>
<ds:datastoreItem xmlns:ds="http://schemas.openxmlformats.org/officeDocument/2006/customXml" ds:itemID="{E5BAA838-743D-4EC0-8534-B7F0471AE8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2384</Words>
  <Characters>13592</Characters>
  <Application>Microsoft Office Word</Application>
  <DocSecurity>0</DocSecurity>
  <Lines>113</Lines>
  <Paragraphs>31</Paragraphs>
  <ScaleCrop>false</ScaleCrop>
  <Company/>
  <LinksUpToDate>false</LinksUpToDate>
  <CharactersWithSpaces>15945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Waterhouse (CENTRAL)</dc:creator>
  <cp:keywords/>
  <dc:description/>
  <cp:lastModifiedBy>Andrew Waterhouse (CENTRAL)</cp:lastModifiedBy>
  <cp:revision>2</cp:revision>
  <dcterms:created xsi:type="dcterms:W3CDTF">2026-09-17T12:44:00Z</dcterms:created>
  <dcterms:modified xsi:type="dcterms:W3CDTF">2026-09-17T12:44:00Z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0x010100C78898B55469A847AAE7071B47E4CA19</vt:lpwstr>
  </property>
</Properties>
</file>