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250E8" w14:textId="77777777" w:rsidR="00964EC0" w:rsidRDefault="006803B8">
      <w:pPr>
        <w:spacing w:after="0" w:line="259" w:lineRule="auto"/>
        <w:ind w:left="-2195" w:firstLine="0"/>
      </w:pPr>
      <w:r>
        <w:rPr>
          <w:noProof/>
        </w:rPr>
        <w:drawing>
          <wp:inline distT="0" distB="0" distL="0" distR="0" wp14:anchorId="380BC9A7" wp14:editId="3743D7F2">
            <wp:extent cx="3079115" cy="1296670"/>
            <wp:effectExtent l="0" t="0" r="0" b="0"/>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stretch>
                      <a:fillRect/>
                    </a:stretch>
                  </pic:blipFill>
                  <pic:spPr>
                    <a:xfrm>
                      <a:off x="0" y="0"/>
                      <a:ext cx="3079115" cy="1296670"/>
                    </a:xfrm>
                    <a:prstGeom prst="rect">
                      <a:avLst/>
                    </a:prstGeom>
                  </pic:spPr>
                </pic:pic>
              </a:graphicData>
            </a:graphic>
          </wp:inline>
        </w:drawing>
      </w:r>
    </w:p>
    <w:p w14:paraId="2366BBC2" w14:textId="77777777" w:rsidR="00964EC0" w:rsidRDefault="006803B8">
      <w:pPr>
        <w:spacing w:after="304" w:line="259" w:lineRule="auto"/>
        <w:ind w:left="0" w:right="677" w:firstLine="0"/>
        <w:jc w:val="right"/>
      </w:pPr>
      <w:r>
        <w:rPr>
          <w:rFonts w:ascii="Calibri" w:eastAsia="Calibri" w:hAnsi="Calibri" w:cs="Calibri"/>
          <w:b/>
          <w:sz w:val="28"/>
        </w:rPr>
        <w:t xml:space="preserve"> </w:t>
      </w:r>
    </w:p>
    <w:p w14:paraId="373DD579" w14:textId="77777777" w:rsidR="00964EC0" w:rsidRDefault="006803B8">
      <w:pPr>
        <w:spacing w:after="302" w:line="259" w:lineRule="auto"/>
        <w:ind w:left="65" w:firstLine="0"/>
        <w:jc w:val="center"/>
      </w:pPr>
      <w:r>
        <w:rPr>
          <w:rFonts w:ascii="Calibri" w:eastAsia="Calibri" w:hAnsi="Calibri" w:cs="Calibri"/>
          <w:b/>
          <w:sz w:val="28"/>
        </w:rPr>
        <w:t xml:space="preserve"> </w:t>
      </w:r>
    </w:p>
    <w:p w14:paraId="5A334E2F" w14:textId="77777777" w:rsidR="00964EC0" w:rsidRPr="00020AA6" w:rsidRDefault="006803B8">
      <w:pPr>
        <w:spacing w:after="304" w:line="259" w:lineRule="auto"/>
        <w:ind w:left="65" w:firstLine="0"/>
        <w:jc w:val="center"/>
        <w:rPr>
          <w:color w:val="auto"/>
        </w:rPr>
      </w:pPr>
      <w:r w:rsidRPr="00020AA6">
        <w:rPr>
          <w:rFonts w:ascii="Calibri" w:eastAsia="Calibri" w:hAnsi="Calibri" w:cs="Calibri"/>
          <w:b/>
          <w:color w:val="auto"/>
          <w:sz w:val="28"/>
        </w:rPr>
        <w:t xml:space="preserve"> </w:t>
      </w:r>
    </w:p>
    <w:p w14:paraId="7D4B48FF" w14:textId="77777777" w:rsidR="00964EC0" w:rsidRPr="00020AA6" w:rsidRDefault="006803B8">
      <w:pPr>
        <w:spacing w:after="302" w:line="259" w:lineRule="auto"/>
        <w:ind w:left="65" w:firstLine="0"/>
        <w:jc w:val="center"/>
        <w:rPr>
          <w:color w:val="auto"/>
        </w:rPr>
      </w:pPr>
      <w:r w:rsidRPr="00020AA6">
        <w:rPr>
          <w:rFonts w:ascii="Calibri" w:eastAsia="Calibri" w:hAnsi="Calibri" w:cs="Calibri"/>
          <w:b/>
          <w:color w:val="auto"/>
          <w:sz w:val="28"/>
        </w:rPr>
        <w:t xml:space="preserve"> </w:t>
      </w:r>
    </w:p>
    <w:p w14:paraId="4C3C5C5E" w14:textId="77777777" w:rsidR="00964EC0" w:rsidRPr="00020AA6" w:rsidRDefault="006803B8">
      <w:pPr>
        <w:spacing w:after="302" w:line="259" w:lineRule="auto"/>
        <w:ind w:left="65" w:firstLine="0"/>
        <w:jc w:val="center"/>
        <w:rPr>
          <w:color w:val="auto"/>
        </w:rPr>
      </w:pPr>
      <w:r w:rsidRPr="00020AA6">
        <w:rPr>
          <w:rFonts w:ascii="Calibri" w:eastAsia="Calibri" w:hAnsi="Calibri" w:cs="Calibri"/>
          <w:b/>
          <w:color w:val="auto"/>
          <w:sz w:val="28"/>
        </w:rPr>
        <w:t xml:space="preserve"> </w:t>
      </w:r>
    </w:p>
    <w:p w14:paraId="42B05432" w14:textId="77777777" w:rsidR="00964EC0" w:rsidRPr="00020AA6" w:rsidRDefault="006803B8">
      <w:pPr>
        <w:spacing w:after="304" w:line="259" w:lineRule="auto"/>
        <w:ind w:left="65" w:firstLine="0"/>
        <w:jc w:val="center"/>
        <w:rPr>
          <w:color w:val="auto"/>
        </w:rPr>
      </w:pPr>
      <w:r w:rsidRPr="00020AA6">
        <w:rPr>
          <w:rFonts w:ascii="Calibri" w:eastAsia="Calibri" w:hAnsi="Calibri" w:cs="Calibri"/>
          <w:b/>
          <w:color w:val="auto"/>
          <w:sz w:val="28"/>
        </w:rPr>
        <w:t xml:space="preserve"> </w:t>
      </w:r>
    </w:p>
    <w:p w14:paraId="019AD809" w14:textId="77777777" w:rsidR="00964EC0" w:rsidRPr="00020AA6" w:rsidRDefault="006803B8">
      <w:pPr>
        <w:spacing w:after="302" w:line="259" w:lineRule="auto"/>
        <w:ind w:left="65" w:firstLine="0"/>
        <w:jc w:val="center"/>
        <w:rPr>
          <w:color w:val="auto"/>
        </w:rPr>
      </w:pPr>
      <w:r w:rsidRPr="00020AA6">
        <w:rPr>
          <w:rFonts w:ascii="Calibri" w:eastAsia="Calibri" w:hAnsi="Calibri" w:cs="Calibri"/>
          <w:b/>
          <w:color w:val="auto"/>
          <w:sz w:val="28"/>
        </w:rPr>
        <w:t xml:space="preserve"> </w:t>
      </w:r>
    </w:p>
    <w:p w14:paraId="2C5E8AE4" w14:textId="77777777" w:rsidR="00964EC0" w:rsidRPr="00020AA6" w:rsidRDefault="006803B8">
      <w:pPr>
        <w:spacing w:after="571" w:line="259" w:lineRule="auto"/>
        <w:ind w:left="65" w:firstLine="0"/>
        <w:jc w:val="center"/>
        <w:rPr>
          <w:color w:val="auto"/>
        </w:rPr>
      </w:pPr>
      <w:r w:rsidRPr="00020AA6">
        <w:rPr>
          <w:rFonts w:ascii="Calibri" w:eastAsia="Calibri" w:hAnsi="Calibri" w:cs="Calibri"/>
          <w:b/>
          <w:color w:val="auto"/>
          <w:sz w:val="28"/>
        </w:rPr>
        <w:t xml:space="preserve"> </w:t>
      </w:r>
    </w:p>
    <w:p w14:paraId="42031A75" w14:textId="77777777" w:rsidR="00964EC0" w:rsidRPr="00020AA6" w:rsidRDefault="006803B8">
      <w:pPr>
        <w:spacing w:after="328" w:line="259" w:lineRule="auto"/>
        <w:ind w:left="0" w:firstLine="0"/>
        <w:rPr>
          <w:color w:val="auto"/>
        </w:rPr>
      </w:pPr>
      <w:r w:rsidRPr="00020AA6">
        <w:rPr>
          <w:rFonts w:ascii="Calibri" w:eastAsia="Calibri" w:hAnsi="Calibri" w:cs="Calibri"/>
          <w:b/>
          <w:color w:val="auto"/>
          <w:sz w:val="56"/>
          <w:u w:val="single" w:color="000000"/>
        </w:rPr>
        <w:t>WHISTLEBLOWING  POLICY</w:t>
      </w:r>
      <w:r w:rsidRPr="00020AA6">
        <w:rPr>
          <w:rFonts w:ascii="Calibri" w:eastAsia="Calibri" w:hAnsi="Calibri" w:cs="Calibri"/>
          <w:b/>
          <w:color w:val="auto"/>
          <w:sz w:val="56"/>
        </w:rPr>
        <w:t xml:space="preserve"> </w:t>
      </w:r>
    </w:p>
    <w:p w14:paraId="0C1AC061" w14:textId="77777777" w:rsidR="00964EC0" w:rsidRPr="00020AA6" w:rsidRDefault="006803B8">
      <w:pPr>
        <w:spacing w:after="328" w:line="259" w:lineRule="auto"/>
        <w:ind w:left="128" w:firstLine="0"/>
        <w:jc w:val="center"/>
        <w:rPr>
          <w:color w:val="auto"/>
        </w:rPr>
      </w:pPr>
      <w:r w:rsidRPr="00020AA6">
        <w:rPr>
          <w:rFonts w:ascii="Calibri" w:eastAsia="Calibri" w:hAnsi="Calibri" w:cs="Calibri"/>
          <w:b/>
          <w:color w:val="auto"/>
          <w:sz w:val="56"/>
        </w:rPr>
        <w:t xml:space="preserve"> </w:t>
      </w:r>
    </w:p>
    <w:p w14:paraId="7952F824" w14:textId="77777777" w:rsidR="00964EC0" w:rsidRPr="00020AA6" w:rsidRDefault="006803B8">
      <w:pPr>
        <w:spacing w:after="329" w:line="259" w:lineRule="auto"/>
        <w:ind w:left="128" w:firstLine="0"/>
        <w:jc w:val="center"/>
        <w:rPr>
          <w:color w:val="auto"/>
        </w:rPr>
      </w:pPr>
      <w:r w:rsidRPr="00020AA6">
        <w:rPr>
          <w:rFonts w:ascii="Calibri" w:eastAsia="Calibri" w:hAnsi="Calibri" w:cs="Calibri"/>
          <w:b/>
          <w:color w:val="auto"/>
          <w:sz w:val="56"/>
        </w:rPr>
        <w:t xml:space="preserve"> </w:t>
      </w:r>
    </w:p>
    <w:p w14:paraId="7F06720A" w14:textId="77777777" w:rsidR="00964EC0" w:rsidRPr="00020AA6" w:rsidRDefault="006803B8">
      <w:pPr>
        <w:spacing w:after="331" w:line="259" w:lineRule="auto"/>
        <w:ind w:left="128" w:firstLine="0"/>
        <w:jc w:val="center"/>
        <w:rPr>
          <w:color w:val="auto"/>
        </w:rPr>
      </w:pPr>
      <w:r w:rsidRPr="00020AA6">
        <w:rPr>
          <w:rFonts w:ascii="Calibri" w:eastAsia="Calibri" w:hAnsi="Calibri" w:cs="Calibri"/>
          <w:b/>
          <w:color w:val="auto"/>
          <w:sz w:val="56"/>
        </w:rPr>
        <w:t xml:space="preserve"> </w:t>
      </w:r>
    </w:p>
    <w:p w14:paraId="3551D84E" w14:textId="77777777" w:rsidR="00964EC0" w:rsidRPr="00020AA6" w:rsidRDefault="006803B8">
      <w:pPr>
        <w:spacing w:after="328" w:line="259" w:lineRule="auto"/>
        <w:ind w:left="128" w:firstLine="0"/>
        <w:jc w:val="center"/>
        <w:rPr>
          <w:color w:val="auto"/>
        </w:rPr>
      </w:pPr>
      <w:r w:rsidRPr="00020AA6">
        <w:rPr>
          <w:rFonts w:ascii="Calibri" w:eastAsia="Calibri" w:hAnsi="Calibri" w:cs="Calibri"/>
          <w:b/>
          <w:color w:val="auto"/>
          <w:sz w:val="56"/>
        </w:rPr>
        <w:t xml:space="preserve"> </w:t>
      </w:r>
    </w:p>
    <w:p w14:paraId="1FE3E6C1" w14:textId="77777777" w:rsidR="00964EC0" w:rsidRPr="00020AA6" w:rsidRDefault="006803B8">
      <w:pPr>
        <w:spacing w:after="0" w:line="259" w:lineRule="auto"/>
        <w:ind w:left="128" w:firstLine="0"/>
        <w:jc w:val="center"/>
        <w:rPr>
          <w:color w:val="auto"/>
        </w:rPr>
      </w:pPr>
      <w:r w:rsidRPr="00020AA6">
        <w:rPr>
          <w:rFonts w:ascii="Calibri" w:eastAsia="Calibri" w:hAnsi="Calibri" w:cs="Calibri"/>
          <w:b/>
          <w:color w:val="auto"/>
          <w:sz w:val="56"/>
        </w:rPr>
        <w:t xml:space="preserve"> </w:t>
      </w:r>
    </w:p>
    <w:tbl>
      <w:tblPr>
        <w:tblStyle w:val="TableGrid"/>
        <w:tblW w:w="10197" w:type="dxa"/>
        <w:tblInd w:w="-1959" w:type="dxa"/>
        <w:tblCellMar>
          <w:top w:w="12" w:type="dxa"/>
          <w:left w:w="106" w:type="dxa"/>
          <w:right w:w="84" w:type="dxa"/>
        </w:tblCellMar>
        <w:tblLook w:val="04A0" w:firstRow="1" w:lastRow="0" w:firstColumn="1" w:lastColumn="0" w:noHBand="0" w:noVBand="1"/>
      </w:tblPr>
      <w:tblGrid>
        <w:gridCol w:w="2549"/>
        <w:gridCol w:w="2549"/>
        <w:gridCol w:w="2129"/>
        <w:gridCol w:w="2970"/>
      </w:tblGrid>
      <w:tr w:rsidR="00020AA6" w:rsidRPr="00020AA6" w14:paraId="0D5D173A" w14:textId="77777777">
        <w:trPr>
          <w:trHeight w:val="276"/>
        </w:trPr>
        <w:tc>
          <w:tcPr>
            <w:tcW w:w="10197" w:type="dxa"/>
            <w:gridSpan w:val="4"/>
            <w:tcBorders>
              <w:top w:val="single" w:sz="4" w:space="0" w:color="000000"/>
              <w:left w:val="single" w:sz="4" w:space="0" w:color="000000"/>
              <w:bottom w:val="single" w:sz="4" w:space="0" w:color="000000"/>
              <w:right w:val="single" w:sz="4" w:space="0" w:color="000000"/>
            </w:tcBorders>
          </w:tcPr>
          <w:p w14:paraId="0518395B" w14:textId="77777777" w:rsidR="00964EC0" w:rsidRPr="00020AA6" w:rsidRDefault="006803B8">
            <w:pPr>
              <w:spacing w:after="0" w:line="259" w:lineRule="auto"/>
              <w:ind w:left="0" w:right="28" w:firstLine="0"/>
              <w:jc w:val="center"/>
              <w:rPr>
                <w:color w:val="auto"/>
              </w:rPr>
            </w:pPr>
            <w:r w:rsidRPr="00020AA6">
              <w:rPr>
                <w:b/>
                <w:color w:val="auto"/>
                <w:sz w:val="20"/>
              </w:rPr>
              <w:t xml:space="preserve">Document Control </w:t>
            </w:r>
          </w:p>
        </w:tc>
      </w:tr>
      <w:tr w:rsidR="00020AA6" w:rsidRPr="00020AA6" w14:paraId="4F670FB4" w14:textId="77777777">
        <w:trPr>
          <w:trHeight w:val="274"/>
        </w:trPr>
        <w:tc>
          <w:tcPr>
            <w:tcW w:w="2549" w:type="dxa"/>
            <w:tcBorders>
              <w:top w:val="single" w:sz="4" w:space="0" w:color="000000"/>
              <w:left w:val="single" w:sz="4" w:space="0" w:color="000000"/>
              <w:bottom w:val="single" w:sz="4" w:space="0" w:color="000000"/>
              <w:right w:val="single" w:sz="4" w:space="0" w:color="000000"/>
            </w:tcBorders>
          </w:tcPr>
          <w:p w14:paraId="4750C444" w14:textId="77777777" w:rsidR="00964EC0" w:rsidRPr="00020AA6" w:rsidRDefault="006803B8">
            <w:pPr>
              <w:spacing w:after="0" w:line="259" w:lineRule="auto"/>
              <w:ind w:left="2" w:firstLine="0"/>
              <w:rPr>
                <w:color w:val="auto"/>
              </w:rPr>
            </w:pPr>
            <w:r w:rsidRPr="00020AA6">
              <w:rPr>
                <w:color w:val="auto"/>
                <w:sz w:val="20"/>
              </w:rPr>
              <w:t xml:space="preserve">Version Number </w:t>
            </w:r>
          </w:p>
        </w:tc>
        <w:tc>
          <w:tcPr>
            <w:tcW w:w="2549" w:type="dxa"/>
            <w:tcBorders>
              <w:top w:val="single" w:sz="4" w:space="0" w:color="000000"/>
              <w:left w:val="single" w:sz="4" w:space="0" w:color="000000"/>
              <w:bottom w:val="single" w:sz="4" w:space="0" w:color="000000"/>
              <w:right w:val="single" w:sz="4" w:space="0" w:color="000000"/>
            </w:tcBorders>
          </w:tcPr>
          <w:p w14:paraId="00864763" w14:textId="77777777" w:rsidR="00964EC0" w:rsidRPr="00020AA6" w:rsidRDefault="006803B8">
            <w:pPr>
              <w:spacing w:after="0" w:line="259" w:lineRule="auto"/>
              <w:ind w:left="2" w:firstLine="0"/>
              <w:rPr>
                <w:color w:val="auto"/>
              </w:rPr>
            </w:pPr>
            <w:r w:rsidRPr="00020AA6">
              <w:rPr>
                <w:color w:val="auto"/>
                <w:sz w:val="20"/>
              </w:rPr>
              <w:t xml:space="preserve">Draft_v2.0 </w:t>
            </w:r>
          </w:p>
        </w:tc>
        <w:tc>
          <w:tcPr>
            <w:tcW w:w="2129" w:type="dxa"/>
            <w:tcBorders>
              <w:top w:val="single" w:sz="4" w:space="0" w:color="000000"/>
              <w:left w:val="single" w:sz="4" w:space="0" w:color="000000"/>
              <w:bottom w:val="single" w:sz="4" w:space="0" w:color="000000"/>
              <w:right w:val="single" w:sz="4" w:space="0" w:color="000000"/>
            </w:tcBorders>
          </w:tcPr>
          <w:p w14:paraId="3A6D5CE8" w14:textId="77777777" w:rsidR="00964EC0" w:rsidRPr="00020AA6" w:rsidRDefault="006803B8">
            <w:pPr>
              <w:spacing w:after="0" w:line="259" w:lineRule="auto"/>
              <w:ind w:left="2" w:firstLine="0"/>
              <w:rPr>
                <w:color w:val="auto"/>
              </w:rPr>
            </w:pPr>
            <w:r w:rsidRPr="00020AA6">
              <w:rPr>
                <w:color w:val="auto"/>
                <w:sz w:val="20"/>
              </w:rPr>
              <w:t xml:space="preserve">Author </w:t>
            </w:r>
          </w:p>
        </w:tc>
        <w:tc>
          <w:tcPr>
            <w:tcW w:w="2969" w:type="dxa"/>
            <w:tcBorders>
              <w:top w:val="single" w:sz="4" w:space="0" w:color="000000"/>
              <w:left w:val="single" w:sz="4" w:space="0" w:color="000000"/>
              <w:bottom w:val="single" w:sz="4" w:space="0" w:color="000000"/>
              <w:right w:val="single" w:sz="4" w:space="0" w:color="000000"/>
            </w:tcBorders>
          </w:tcPr>
          <w:p w14:paraId="1092161D" w14:textId="77777777" w:rsidR="00964EC0" w:rsidRPr="00020AA6" w:rsidRDefault="006803B8">
            <w:pPr>
              <w:spacing w:after="0" w:line="259" w:lineRule="auto"/>
              <w:ind w:left="0" w:firstLine="0"/>
              <w:rPr>
                <w:color w:val="auto"/>
              </w:rPr>
            </w:pPr>
            <w:r w:rsidRPr="00020AA6">
              <w:rPr>
                <w:color w:val="auto"/>
                <w:sz w:val="20"/>
              </w:rPr>
              <w:t xml:space="preserve">Trust HR Director </w:t>
            </w:r>
          </w:p>
        </w:tc>
      </w:tr>
      <w:tr w:rsidR="00020AA6" w:rsidRPr="00020AA6" w14:paraId="1A804AAD" w14:textId="77777777">
        <w:trPr>
          <w:trHeight w:val="274"/>
        </w:trPr>
        <w:tc>
          <w:tcPr>
            <w:tcW w:w="2549" w:type="dxa"/>
            <w:tcBorders>
              <w:top w:val="single" w:sz="4" w:space="0" w:color="000000"/>
              <w:left w:val="single" w:sz="4" w:space="0" w:color="000000"/>
              <w:bottom w:val="single" w:sz="4" w:space="0" w:color="000000"/>
              <w:right w:val="single" w:sz="4" w:space="0" w:color="000000"/>
            </w:tcBorders>
          </w:tcPr>
          <w:p w14:paraId="3FD25CEF" w14:textId="77777777" w:rsidR="00964EC0" w:rsidRPr="00020AA6" w:rsidRDefault="006803B8">
            <w:pPr>
              <w:spacing w:after="0" w:line="259" w:lineRule="auto"/>
              <w:ind w:left="2" w:firstLine="0"/>
              <w:rPr>
                <w:color w:val="auto"/>
              </w:rPr>
            </w:pPr>
            <w:r w:rsidRPr="00020AA6">
              <w:rPr>
                <w:color w:val="auto"/>
                <w:sz w:val="20"/>
              </w:rPr>
              <w:t xml:space="preserve">To Be Approved by </w:t>
            </w:r>
          </w:p>
        </w:tc>
        <w:tc>
          <w:tcPr>
            <w:tcW w:w="2549" w:type="dxa"/>
            <w:tcBorders>
              <w:top w:val="single" w:sz="4" w:space="0" w:color="000000"/>
              <w:left w:val="single" w:sz="4" w:space="0" w:color="000000"/>
              <w:bottom w:val="single" w:sz="4" w:space="0" w:color="000000"/>
              <w:right w:val="single" w:sz="4" w:space="0" w:color="000000"/>
            </w:tcBorders>
          </w:tcPr>
          <w:p w14:paraId="04440FEC" w14:textId="77777777" w:rsidR="00964EC0" w:rsidRPr="00020AA6" w:rsidRDefault="006803B8">
            <w:pPr>
              <w:spacing w:after="0" w:line="259" w:lineRule="auto"/>
              <w:ind w:left="2" w:firstLine="0"/>
              <w:rPr>
                <w:color w:val="auto"/>
              </w:rPr>
            </w:pPr>
            <w:r w:rsidRPr="00020AA6">
              <w:rPr>
                <w:color w:val="auto"/>
                <w:sz w:val="20"/>
              </w:rPr>
              <w:t xml:space="preserve">Trust Board  </w:t>
            </w:r>
          </w:p>
        </w:tc>
        <w:tc>
          <w:tcPr>
            <w:tcW w:w="2129" w:type="dxa"/>
            <w:tcBorders>
              <w:top w:val="single" w:sz="4" w:space="0" w:color="000000"/>
              <w:left w:val="single" w:sz="4" w:space="0" w:color="000000"/>
              <w:bottom w:val="single" w:sz="4" w:space="0" w:color="000000"/>
              <w:right w:val="single" w:sz="4" w:space="0" w:color="000000"/>
            </w:tcBorders>
          </w:tcPr>
          <w:p w14:paraId="42239512" w14:textId="77777777" w:rsidR="00964EC0" w:rsidRPr="00020AA6" w:rsidRDefault="006803B8">
            <w:pPr>
              <w:spacing w:after="0" w:line="259" w:lineRule="auto"/>
              <w:ind w:left="2" w:firstLine="0"/>
              <w:rPr>
                <w:color w:val="auto"/>
              </w:rPr>
            </w:pPr>
            <w:r w:rsidRPr="00020AA6">
              <w:rPr>
                <w:color w:val="auto"/>
                <w:sz w:val="20"/>
              </w:rPr>
              <w:t xml:space="preserve">Document Status </w:t>
            </w:r>
          </w:p>
        </w:tc>
        <w:tc>
          <w:tcPr>
            <w:tcW w:w="2969" w:type="dxa"/>
            <w:tcBorders>
              <w:top w:val="single" w:sz="4" w:space="0" w:color="000000"/>
              <w:left w:val="single" w:sz="4" w:space="0" w:color="000000"/>
              <w:bottom w:val="single" w:sz="4" w:space="0" w:color="000000"/>
              <w:right w:val="single" w:sz="4" w:space="0" w:color="000000"/>
            </w:tcBorders>
          </w:tcPr>
          <w:p w14:paraId="6A1AA030" w14:textId="77777777" w:rsidR="00964EC0" w:rsidRPr="00020AA6" w:rsidRDefault="006803B8">
            <w:pPr>
              <w:spacing w:after="0" w:line="259" w:lineRule="auto"/>
              <w:ind w:left="0" w:firstLine="0"/>
              <w:rPr>
                <w:color w:val="auto"/>
              </w:rPr>
            </w:pPr>
            <w:r w:rsidRPr="00020AA6">
              <w:rPr>
                <w:color w:val="auto"/>
                <w:sz w:val="20"/>
              </w:rPr>
              <w:t xml:space="preserve">For Approval </w:t>
            </w:r>
          </w:p>
        </w:tc>
      </w:tr>
      <w:tr w:rsidR="00020AA6" w:rsidRPr="00020AA6" w14:paraId="76708B67" w14:textId="77777777">
        <w:trPr>
          <w:trHeight w:val="276"/>
        </w:trPr>
        <w:tc>
          <w:tcPr>
            <w:tcW w:w="2549" w:type="dxa"/>
            <w:tcBorders>
              <w:top w:val="single" w:sz="4" w:space="0" w:color="000000"/>
              <w:left w:val="single" w:sz="4" w:space="0" w:color="000000"/>
              <w:bottom w:val="single" w:sz="4" w:space="0" w:color="000000"/>
              <w:right w:val="single" w:sz="4" w:space="0" w:color="000000"/>
            </w:tcBorders>
          </w:tcPr>
          <w:p w14:paraId="46BD7E47" w14:textId="77777777" w:rsidR="00964EC0" w:rsidRPr="00020AA6" w:rsidRDefault="006803B8">
            <w:pPr>
              <w:spacing w:after="0" w:line="259" w:lineRule="auto"/>
              <w:ind w:left="2" w:firstLine="0"/>
              <w:rPr>
                <w:color w:val="auto"/>
              </w:rPr>
            </w:pPr>
            <w:r w:rsidRPr="00020AA6">
              <w:rPr>
                <w:color w:val="auto"/>
                <w:sz w:val="20"/>
              </w:rPr>
              <w:t xml:space="preserve">Meeting Date for approval </w:t>
            </w:r>
          </w:p>
        </w:tc>
        <w:tc>
          <w:tcPr>
            <w:tcW w:w="2549" w:type="dxa"/>
            <w:tcBorders>
              <w:top w:val="single" w:sz="4" w:space="0" w:color="000000"/>
              <w:left w:val="single" w:sz="4" w:space="0" w:color="000000"/>
              <w:bottom w:val="single" w:sz="4" w:space="0" w:color="000000"/>
              <w:right w:val="single" w:sz="4" w:space="0" w:color="000000"/>
            </w:tcBorders>
          </w:tcPr>
          <w:p w14:paraId="6EA242CE" w14:textId="77777777" w:rsidR="00964EC0" w:rsidRPr="00020AA6" w:rsidRDefault="006803B8">
            <w:pPr>
              <w:spacing w:after="0" w:line="259" w:lineRule="auto"/>
              <w:ind w:left="2" w:firstLine="0"/>
              <w:rPr>
                <w:color w:val="auto"/>
              </w:rPr>
            </w:pPr>
            <w:r w:rsidRPr="00020AA6">
              <w:rPr>
                <w:color w:val="auto"/>
                <w:sz w:val="20"/>
              </w:rPr>
              <w:t>2</w:t>
            </w:r>
            <w:r w:rsidRPr="00020AA6">
              <w:rPr>
                <w:color w:val="auto"/>
                <w:sz w:val="20"/>
                <w:vertAlign w:val="superscript"/>
              </w:rPr>
              <w:t>nd</w:t>
            </w:r>
            <w:r w:rsidRPr="00020AA6">
              <w:rPr>
                <w:color w:val="auto"/>
                <w:sz w:val="20"/>
              </w:rPr>
              <w:t xml:space="preserve"> April 2025 </w:t>
            </w:r>
          </w:p>
        </w:tc>
        <w:tc>
          <w:tcPr>
            <w:tcW w:w="2129" w:type="dxa"/>
            <w:tcBorders>
              <w:top w:val="single" w:sz="4" w:space="0" w:color="000000"/>
              <w:left w:val="single" w:sz="4" w:space="0" w:color="000000"/>
              <w:bottom w:val="single" w:sz="4" w:space="0" w:color="000000"/>
              <w:right w:val="single" w:sz="4" w:space="0" w:color="000000"/>
            </w:tcBorders>
          </w:tcPr>
          <w:p w14:paraId="61E9D0F2" w14:textId="77777777" w:rsidR="00964EC0" w:rsidRPr="00020AA6" w:rsidRDefault="006803B8">
            <w:pPr>
              <w:spacing w:after="0" w:line="259" w:lineRule="auto"/>
              <w:ind w:left="2" w:firstLine="0"/>
              <w:rPr>
                <w:color w:val="auto"/>
              </w:rPr>
            </w:pPr>
            <w:r w:rsidRPr="00020AA6">
              <w:rPr>
                <w:color w:val="auto"/>
                <w:sz w:val="20"/>
              </w:rPr>
              <w:t xml:space="preserve">Date Approved </w:t>
            </w:r>
          </w:p>
        </w:tc>
        <w:tc>
          <w:tcPr>
            <w:tcW w:w="2969" w:type="dxa"/>
            <w:tcBorders>
              <w:top w:val="single" w:sz="4" w:space="0" w:color="000000"/>
              <w:left w:val="single" w:sz="4" w:space="0" w:color="000000"/>
              <w:bottom w:val="single" w:sz="4" w:space="0" w:color="000000"/>
              <w:right w:val="single" w:sz="4" w:space="0" w:color="000000"/>
            </w:tcBorders>
          </w:tcPr>
          <w:p w14:paraId="6201B458" w14:textId="77777777" w:rsidR="00964EC0" w:rsidRPr="00020AA6" w:rsidRDefault="006803B8">
            <w:pPr>
              <w:spacing w:after="0" w:line="259" w:lineRule="auto"/>
              <w:ind w:left="0" w:firstLine="0"/>
              <w:rPr>
                <w:color w:val="auto"/>
              </w:rPr>
            </w:pPr>
            <w:r w:rsidRPr="00020AA6">
              <w:rPr>
                <w:color w:val="auto"/>
                <w:sz w:val="20"/>
              </w:rPr>
              <w:t>2</w:t>
            </w:r>
            <w:r w:rsidRPr="00020AA6">
              <w:rPr>
                <w:color w:val="auto"/>
                <w:sz w:val="20"/>
                <w:vertAlign w:val="superscript"/>
              </w:rPr>
              <w:t>nd</w:t>
            </w:r>
            <w:r w:rsidRPr="00020AA6">
              <w:rPr>
                <w:color w:val="auto"/>
                <w:sz w:val="20"/>
              </w:rPr>
              <w:t xml:space="preserve"> April 2025 </w:t>
            </w:r>
          </w:p>
        </w:tc>
      </w:tr>
      <w:tr w:rsidR="00020AA6" w:rsidRPr="00020AA6" w14:paraId="7EDD2DE2" w14:textId="77777777">
        <w:trPr>
          <w:trHeight w:val="274"/>
        </w:trPr>
        <w:tc>
          <w:tcPr>
            <w:tcW w:w="2549" w:type="dxa"/>
            <w:tcBorders>
              <w:top w:val="single" w:sz="4" w:space="0" w:color="000000"/>
              <w:left w:val="single" w:sz="4" w:space="0" w:color="000000"/>
              <w:bottom w:val="single" w:sz="4" w:space="0" w:color="000000"/>
              <w:right w:val="single" w:sz="4" w:space="0" w:color="000000"/>
            </w:tcBorders>
          </w:tcPr>
          <w:p w14:paraId="56A0DCC9" w14:textId="77777777" w:rsidR="00964EC0" w:rsidRPr="00020AA6" w:rsidRDefault="006803B8">
            <w:pPr>
              <w:spacing w:after="0" w:line="259" w:lineRule="auto"/>
              <w:ind w:left="2" w:firstLine="0"/>
              <w:rPr>
                <w:color w:val="auto"/>
              </w:rPr>
            </w:pPr>
            <w:r w:rsidRPr="00020AA6">
              <w:rPr>
                <w:color w:val="auto"/>
                <w:sz w:val="20"/>
              </w:rPr>
              <w:t xml:space="preserve">Effective Date </w:t>
            </w:r>
          </w:p>
        </w:tc>
        <w:tc>
          <w:tcPr>
            <w:tcW w:w="2549" w:type="dxa"/>
            <w:tcBorders>
              <w:top w:val="single" w:sz="4" w:space="0" w:color="000000"/>
              <w:left w:val="single" w:sz="4" w:space="0" w:color="000000"/>
              <w:bottom w:val="single" w:sz="4" w:space="0" w:color="000000"/>
              <w:right w:val="single" w:sz="4" w:space="0" w:color="000000"/>
            </w:tcBorders>
          </w:tcPr>
          <w:p w14:paraId="7442FA49" w14:textId="77777777" w:rsidR="00964EC0" w:rsidRPr="00020AA6" w:rsidRDefault="006803B8">
            <w:pPr>
              <w:spacing w:after="0" w:line="259" w:lineRule="auto"/>
              <w:ind w:left="2" w:firstLine="0"/>
              <w:rPr>
                <w:color w:val="auto"/>
              </w:rPr>
            </w:pPr>
            <w:r w:rsidRPr="00020AA6">
              <w:rPr>
                <w:color w:val="auto"/>
                <w:sz w:val="20"/>
              </w:rPr>
              <w:t>3</w:t>
            </w:r>
            <w:r w:rsidRPr="00020AA6">
              <w:rPr>
                <w:color w:val="auto"/>
                <w:sz w:val="20"/>
                <w:vertAlign w:val="superscript"/>
              </w:rPr>
              <w:t>rd</w:t>
            </w:r>
            <w:r w:rsidRPr="00020AA6">
              <w:rPr>
                <w:color w:val="auto"/>
                <w:sz w:val="20"/>
              </w:rPr>
              <w:t xml:space="preserve"> April 2025 </w:t>
            </w:r>
          </w:p>
        </w:tc>
        <w:tc>
          <w:tcPr>
            <w:tcW w:w="2129" w:type="dxa"/>
            <w:tcBorders>
              <w:top w:val="single" w:sz="4" w:space="0" w:color="000000"/>
              <w:left w:val="single" w:sz="4" w:space="0" w:color="000000"/>
              <w:bottom w:val="single" w:sz="4" w:space="0" w:color="000000"/>
              <w:right w:val="single" w:sz="4" w:space="0" w:color="000000"/>
            </w:tcBorders>
          </w:tcPr>
          <w:p w14:paraId="4888B89B" w14:textId="77777777" w:rsidR="00964EC0" w:rsidRPr="00020AA6" w:rsidRDefault="006803B8">
            <w:pPr>
              <w:spacing w:after="0" w:line="259" w:lineRule="auto"/>
              <w:ind w:left="2" w:firstLine="0"/>
              <w:rPr>
                <w:color w:val="auto"/>
              </w:rPr>
            </w:pPr>
            <w:r w:rsidRPr="00020AA6">
              <w:rPr>
                <w:color w:val="auto"/>
                <w:sz w:val="20"/>
              </w:rPr>
              <w:t xml:space="preserve">Date of next review </w:t>
            </w:r>
          </w:p>
        </w:tc>
        <w:tc>
          <w:tcPr>
            <w:tcW w:w="2969" w:type="dxa"/>
            <w:tcBorders>
              <w:top w:val="single" w:sz="4" w:space="0" w:color="000000"/>
              <w:left w:val="single" w:sz="4" w:space="0" w:color="000000"/>
              <w:bottom w:val="single" w:sz="4" w:space="0" w:color="000000"/>
              <w:right w:val="single" w:sz="4" w:space="0" w:color="000000"/>
            </w:tcBorders>
          </w:tcPr>
          <w:p w14:paraId="401EF657" w14:textId="77777777" w:rsidR="00964EC0" w:rsidRPr="00020AA6" w:rsidRDefault="006803B8">
            <w:pPr>
              <w:spacing w:after="0" w:line="259" w:lineRule="auto"/>
              <w:ind w:left="0" w:firstLine="0"/>
              <w:rPr>
                <w:color w:val="auto"/>
              </w:rPr>
            </w:pPr>
            <w:r w:rsidRPr="00020AA6">
              <w:rPr>
                <w:color w:val="auto"/>
                <w:sz w:val="20"/>
              </w:rPr>
              <w:t xml:space="preserve">October 2027 </w:t>
            </w:r>
          </w:p>
        </w:tc>
      </w:tr>
      <w:tr w:rsidR="00020AA6" w:rsidRPr="00020AA6" w14:paraId="6B2223FE" w14:textId="77777777">
        <w:trPr>
          <w:trHeight w:val="276"/>
        </w:trPr>
        <w:tc>
          <w:tcPr>
            <w:tcW w:w="10197" w:type="dxa"/>
            <w:gridSpan w:val="4"/>
            <w:tcBorders>
              <w:top w:val="single" w:sz="4" w:space="0" w:color="000000"/>
              <w:left w:val="single" w:sz="4" w:space="0" w:color="000000"/>
              <w:bottom w:val="single" w:sz="4" w:space="0" w:color="000000"/>
              <w:right w:val="single" w:sz="4" w:space="0" w:color="000000"/>
            </w:tcBorders>
          </w:tcPr>
          <w:p w14:paraId="063645D8" w14:textId="77777777" w:rsidR="00964EC0" w:rsidRPr="00020AA6" w:rsidRDefault="006803B8">
            <w:pPr>
              <w:spacing w:after="0" w:line="259" w:lineRule="auto"/>
              <w:ind w:left="50" w:firstLine="0"/>
              <w:rPr>
                <w:color w:val="auto"/>
              </w:rPr>
            </w:pPr>
            <w:r w:rsidRPr="00020AA6">
              <w:rPr>
                <w:rFonts w:ascii="Calibri" w:eastAsia="Calibri" w:hAnsi="Calibri" w:cs="Calibri"/>
                <w:b/>
                <w:color w:val="auto"/>
                <w:sz w:val="19"/>
              </w:rPr>
              <w:t>THIS POLICY DOES NOT CREATE ANY CONTRACTUAL OBLIGATIONS ON OUR LADY IMMACULATE CATHOLIC ACADEMIES TRUST</w:t>
            </w:r>
            <w:r w:rsidRPr="00020AA6">
              <w:rPr>
                <w:b/>
                <w:color w:val="auto"/>
                <w:sz w:val="19"/>
              </w:rPr>
              <w:t xml:space="preserve"> </w:t>
            </w:r>
          </w:p>
        </w:tc>
      </w:tr>
    </w:tbl>
    <w:p w14:paraId="17CBADC7" w14:textId="77777777" w:rsidR="00964EC0" w:rsidRPr="00020AA6" w:rsidRDefault="00964EC0">
      <w:pPr>
        <w:rPr>
          <w:color w:val="auto"/>
        </w:rPr>
        <w:sectPr w:rsidR="00964EC0" w:rsidRPr="00020AA6">
          <w:footerReference w:type="even" r:id="rId8"/>
          <w:footerReference w:type="default" r:id="rId9"/>
          <w:footerReference w:type="first" r:id="rId10"/>
          <w:footnotePr>
            <w:numRestart w:val="eachPage"/>
          </w:footnotePr>
          <w:pgSz w:w="11906" w:h="16838"/>
          <w:pgMar w:top="488" w:right="2813" w:bottom="1061" w:left="2816" w:header="720" w:footer="720" w:gutter="0"/>
          <w:cols w:space="720"/>
        </w:sectPr>
      </w:pPr>
    </w:p>
    <w:sdt>
      <w:sdtPr>
        <w:rPr>
          <w:color w:val="auto"/>
        </w:rPr>
        <w:id w:val="-485859079"/>
        <w:docPartObj>
          <w:docPartGallery w:val="Table of Contents"/>
        </w:docPartObj>
      </w:sdtPr>
      <w:sdtEndPr/>
      <w:sdtContent>
        <w:p w14:paraId="7BD67159" w14:textId="77777777" w:rsidR="00964EC0" w:rsidRPr="00020AA6" w:rsidRDefault="006803B8">
          <w:pPr>
            <w:spacing w:line="259" w:lineRule="auto"/>
            <w:ind w:left="693"/>
            <w:rPr>
              <w:color w:val="auto"/>
            </w:rPr>
          </w:pPr>
          <w:r w:rsidRPr="00020AA6">
            <w:rPr>
              <w:b/>
              <w:color w:val="auto"/>
              <w:sz w:val="24"/>
            </w:rPr>
            <w:t xml:space="preserve">Contents </w:t>
          </w:r>
          <w:r w:rsidRPr="00020AA6">
            <w:rPr>
              <w:color w:val="auto"/>
            </w:rPr>
            <w:t xml:space="preserve"> </w:t>
          </w:r>
        </w:p>
        <w:p w14:paraId="6CC75D2A" w14:textId="77777777" w:rsidR="00964EC0" w:rsidRPr="00020AA6" w:rsidRDefault="006803B8">
          <w:pPr>
            <w:spacing w:after="23" w:line="259" w:lineRule="auto"/>
            <w:ind w:left="698" w:firstLine="0"/>
            <w:rPr>
              <w:color w:val="auto"/>
            </w:rPr>
          </w:pPr>
          <w:r w:rsidRPr="00020AA6">
            <w:rPr>
              <w:color w:val="auto"/>
            </w:rPr>
            <w:t xml:space="preserve">  </w:t>
          </w:r>
        </w:p>
        <w:p w14:paraId="374DFB96" w14:textId="77777777" w:rsidR="00964EC0" w:rsidRPr="00020AA6" w:rsidRDefault="006803B8">
          <w:pPr>
            <w:ind w:left="708"/>
            <w:rPr>
              <w:color w:val="auto"/>
            </w:rPr>
          </w:pPr>
          <w:r w:rsidRPr="00020AA6">
            <w:rPr>
              <w:color w:val="auto"/>
            </w:rPr>
            <w:t xml:space="preserve"> 1</w:t>
          </w:r>
          <w:r w:rsidRPr="00020AA6">
            <w:rPr>
              <w:rFonts w:ascii="Calibri" w:eastAsia="Calibri" w:hAnsi="Calibri" w:cs="Calibri"/>
              <w:color w:val="auto"/>
              <w:sz w:val="24"/>
            </w:rPr>
            <w:t xml:space="preserve"> </w:t>
          </w:r>
        </w:p>
        <w:p w14:paraId="45B96F8D" w14:textId="77777777" w:rsidR="00964EC0" w:rsidRPr="00020AA6" w:rsidRDefault="006803B8">
          <w:pPr>
            <w:pStyle w:val="TOC1"/>
            <w:tabs>
              <w:tab w:val="right" w:leader="dot" w:pos="10435"/>
            </w:tabs>
            <w:rPr>
              <w:color w:val="auto"/>
            </w:rPr>
          </w:pPr>
          <w:r w:rsidRPr="00020AA6">
            <w:rPr>
              <w:color w:val="auto"/>
            </w:rPr>
            <w:fldChar w:fldCharType="begin"/>
          </w:r>
          <w:r w:rsidRPr="00020AA6">
            <w:rPr>
              <w:color w:val="auto"/>
            </w:rPr>
            <w:instrText xml:space="preserve"> TOC \o "1-2" \h \z \u </w:instrText>
          </w:r>
          <w:r w:rsidRPr="00020AA6">
            <w:rPr>
              <w:color w:val="auto"/>
            </w:rPr>
            <w:fldChar w:fldCharType="separate"/>
          </w:r>
          <w:hyperlink w:anchor="_Toc12561">
            <w:r w:rsidRPr="00020AA6">
              <w:rPr>
                <w:color w:val="auto"/>
              </w:rPr>
              <w:t>1</w:t>
            </w:r>
            <w:r w:rsidRPr="00020AA6">
              <w:rPr>
                <w:rFonts w:ascii="Calibri" w:eastAsia="Calibri" w:hAnsi="Calibri" w:cs="Calibri"/>
                <w:color w:val="auto"/>
                <w:sz w:val="24"/>
              </w:rPr>
              <w:t xml:space="preserve">  </w:t>
            </w:r>
            <w:r w:rsidRPr="00020AA6">
              <w:rPr>
                <w:color w:val="auto"/>
              </w:rPr>
              <w:t>Introduction</w:t>
            </w:r>
            <w:r w:rsidRPr="00020AA6">
              <w:rPr>
                <w:color w:val="auto"/>
              </w:rPr>
              <w:tab/>
            </w:r>
            <w:r w:rsidRPr="00020AA6">
              <w:rPr>
                <w:color w:val="auto"/>
              </w:rPr>
              <w:fldChar w:fldCharType="begin"/>
            </w:r>
            <w:r w:rsidRPr="00020AA6">
              <w:rPr>
                <w:color w:val="auto"/>
              </w:rPr>
              <w:instrText>PAGEREF _Toc12561 \h</w:instrText>
            </w:r>
            <w:r w:rsidRPr="00020AA6">
              <w:rPr>
                <w:color w:val="auto"/>
              </w:rPr>
            </w:r>
            <w:r w:rsidRPr="00020AA6">
              <w:rPr>
                <w:color w:val="auto"/>
              </w:rPr>
              <w:fldChar w:fldCharType="separate"/>
            </w:r>
            <w:r w:rsidRPr="00020AA6">
              <w:rPr>
                <w:color w:val="auto"/>
              </w:rPr>
              <w:t xml:space="preserve">3 </w:t>
            </w:r>
            <w:r w:rsidRPr="00020AA6">
              <w:rPr>
                <w:color w:val="auto"/>
              </w:rPr>
              <w:fldChar w:fldCharType="end"/>
            </w:r>
          </w:hyperlink>
        </w:p>
        <w:p w14:paraId="75F947B1" w14:textId="77777777" w:rsidR="00964EC0" w:rsidRPr="00020AA6" w:rsidRDefault="006803B8">
          <w:pPr>
            <w:pStyle w:val="TOC1"/>
            <w:tabs>
              <w:tab w:val="right" w:leader="dot" w:pos="10435"/>
            </w:tabs>
            <w:rPr>
              <w:color w:val="auto"/>
            </w:rPr>
          </w:pPr>
          <w:hyperlink w:anchor="_Toc12562">
            <w:r w:rsidRPr="00020AA6">
              <w:rPr>
                <w:color w:val="auto"/>
              </w:rPr>
              <w:t>2.</w:t>
            </w:r>
            <w:r w:rsidRPr="00020AA6">
              <w:rPr>
                <w:rFonts w:ascii="Calibri" w:eastAsia="Calibri" w:hAnsi="Calibri" w:cs="Calibri"/>
                <w:color w:val="auto"/>
                <w:sz w:val="24"/>
              </w:rPr>
              <w:t xml:space="preserve">  </w:t>
            </w:r>
            <w:r w:rsidRPr="00020AA6">
              <w:rPr>
                <w:color w:val="auto"/>
              </w:rPr>
              <w:t>Scope</w:t>
            </w:r>
            <w:r w:rsidRPr="00020AA6">
              <w:rPr>
                <w:color w:val="auto"/>
              </w:rPr>
              <w:tab/>
            </w:r>
            <w:r w:rsidRPr="00020AA6">
              <w:rPr>
                <w:color w:val="auto"/>
              </w:rPr>
              <w:fldChar w:fldCharType="begin"/>
            </w:r>
            <w:r w:rsidRPr="00020AA6">
              <w:rPr>
                <w:color w:val="auto"/>
              </w:rPr>
              <w:instrText>PAGEREF _Toc12562 \h</w:instrText>
            </w:r>
            <w:r w:rsidRPr="00020AA6">
              <w:rPr>
                <w:color w:val="auto"/>
              </w:rPr>
            </w:r>
            <w:r w:rsidRPr="00020AA6">
              <w:rPr>
                <w:color w:val="auto"/>
              </w:rPr>
              <w:fldChar w:fldCharType="separate"/>
            </w:r>
            <w:r w:rsidRPr="00020AA6">
              <w:rPr>
                <w:color w:val="auto"/>
              </w:rPr>
              <w:t xml:space="preserve">3 </w:t>
            </w:r>
            <w:r w:rsidRPr="00020AA6">
              <w:rPr>
                <w:color w:val="auto"/>
              </w:rPr>
              <w:fldChar w:fldCharType="end"/>
            </w:r>
          </w:hyperlink>
        </w:p>
        <w:p w14:paraId="77403879" w14:textId="77777777" w:rsidR="00964EC0" w:rsidRPr="00020AA6" w:rsidRDefault="006803B8">
          <w:pPr>
            <w:pStyle w:val="TOC1"/>
            <w:tabs>
              <w:tab w:val="right" w:leader="dot" w:pos="10435"/>
            </w:tabs>
            <w:rPr>
              <w:color w:val="auto"/>
            </w:rPr>
          </w:pPr>
          <w:hyperlink w:anchor="_Toc12563">
            <w:r w:rsidRPr="00020AA6">
              <w:rPr>
                <w:color w:val="auto"/>
              </w:rPr>
              <w:t>3.</w:t>
            </w:r>
            <w:r w:rsidRPr="00020AA6">
              <w:rPr>
                <w:rFonts w:ascii="Calibri" w:eastAsia="Calibri" w:hAnsi="Calibri" w:cs="Calibri"/>
                <w:color w:val="auto"/>
                <w:sz w:val="24"/>
              </w:rPr>
              <w:t xml:space="preserve">  </w:t>
            </w:r>
            <w:r w:rsidRPr="00020AA6">
              <w:rPr>
                <w:color w:val="auto"/>
              </w:rPr>
              <w:t>Legal Framework</w:t>
            </w:r>
            <w:r w:rsidRPr="00020AA6">
              <w:rPr>
                <w:color w:val="auto"/>
              </w:rPr>
              <w:tab/>
            </w:r>
            <w:r w:rsidRPr="00020AA6">
              <w:rPr>
                <w:color w:val="auto"/>
              </w:rPr>
              <w:fldChar w:fldCharType="begin"/>
            </w:r>
            <w:r w:rsidRPr="00020AA6">
              <w:rPr>
                <w:color w:val="auto"/>
              </w:rPr>
              <w:instrText>PAGEREF _Toc12563 \h</w:instrText>
            </w:r>
            <w:r w:rsidRPr="00020AA6">
              <w:rPr>
                <w:color w:val="auto"/>
              </w:rPr>
            </w:r>
            <w:r w:rsidRPr="00020AA6">
              <w:rPr>
                <w:color w:val="auto"/>
              </w:rPr>
              <w:fldChar w:fldCharType="separate"/>
            </w:r>
            <w:r w:rsidRPr="00020AA6">
              <w:rPr>
                <w:color w:val="auto"/>
              </w:rPr>
              <w:t xml:space="preserve">3 </w:t>
            </w:r>
            <w:r w:rsidRPr="00020AA6">
              <w:rPr>
                <w:color w:val="auto"/>
              </w:rPr>
              <w:fldChar w:fldCharType="end"/>
            </w:r>
          </w:hyperlink>
        </w:p>
        <w:p w14:paraId="75C37ECD" w14:textId="77777777" w:rsidR="00964EC0" w:rsidRPr="00020AA6" w:rsidRDefault="006803B8">
          <w:pPr>
            <w:pStyle w:val="TOC1"/>
            <w:tabs>
              <w:tab w:val="right" w:leader="dot" w:pos="10435"/>
            </w:tabs>
            <w:rPr>
              <w:color w:val="auto"/>
            </w:rPr>
          </w:pPr>
          <w:hyperlink w:anchor="_Toc12564">
            <w:r w:rsidRPr="00020AA6">
              <w:rPr>
                <w:color w:val="auto"/>
              </w:rPr>
              <w:t>4.</w:t>
            </w:r>
            <w:r w:rsidRPr="00020AA6">
              <w:rPr>
                <w:rFonts w:ascii="Calibri" w:eastAsia="Calibri" w:hAnsi="Calibri" w:cs="Calibri"/>
                <w:color w:val="auto"/>
                <w:sz w:val="24"/>
              </w:rPr>
              <w:t xml:space="preserve"> </w:t>
            </w:r>
            <w:r w:rsidRPr="00020AA6">
              <w:rPr>
                <w:color w:val="auto"/>
              </w:rPr>
              <w:t>Definitions</w:t>
            </w:r>
            <w:r w:rsidRPr="00020AA6">
              <w:rPr>
                <w:color w:val="auto"/>
              </w:rPr>
              <w:tab/>
            </w:r>
            <w:r w:rsidRPr="00020AA6">
              <w:rPr>
                <w:color w:val="auto"/>
              </w:rPr>
              <w:fldChar w:fldCharType="begin"/>
            </w:r>
            <w:r w:rsidRPr="00020AA6">
              <w:rPr>
                <w:color w:val="auto"/>
              </w:rPr>
              <w:instrText>PAGEREF _Toc12564 \h</w:instrText>
            </w:r>
            <w:r w:rsidRPr="00020AA6">
              <w:rPr>
                <w:color w:val="auto"/>
              </w:rPr>
            </w:r>
            <w:r w:rsidRPr="00020AA6">
              <w:rPr>
                <w:color w:val="auto"/>
              </w:rPr>
              <w:fldChar w:fldCharType="separate"/>
            </w:r>
            <w:r w:rsidRPr="00020AA6">
              <w:rPr>
                <w:color w:val="auto"/>
              </w:rPr>
              <w:t xml:space="preserve">3 </w:t>
            </w:r>
            <w:r w:rsidRPr="00020AA6">
              <w:rPr>
                <w:color w:val="auto"/>
              </w:rPr>
              <w:fldChar w:fldCharType="end"/>
            </w:r>
          </w:hyperlink>
        </w:p>
        <w:p w14:paraId="67E4809F" w14:textId="77777777" w:rsidR="00964EC0" w:rsidRPr="00020AA6" w:rsidRDefault="006803B8">
          <w:pPr>
            <w:pStyle w:val="TOC1"/>
            <w:tabs>
              <w:tab w:val="right" w:leader="dot" w:pos="10435"/>
            </w:tabs>
            <w:rPr>
              <w:color w:val="auto"/>
            </w:rPr>
          </w:pPr>
          <w:hyperlink w:anchor="_Toc12565">
            <w:r w:rsidRPr="00020AA6">
              <w:rPr>
                <w:color w:val="auto"/>
              </w:rPr>
              <w:t>5</w:t>
            </w:r>
            <w:r w:rsidRPr="00020AA6">
              <w:rPr>
                <w:rFonts w:ascii="Calibri" w:eastAsia="Calibri" w:hAnsi="Calibri" w:cs="Calibri"/>
                <w:color w:val="auto"/>
                <w:sz w:val="24"/>
              </w:rPr>
              <w:t xml:space="preserve"> </w:t>
            </w:r>
            <w:r w:rsidRPr="00020AA6">
              <w:rPr>
                <w:color w:val="auto"/>
              </w:rPr>
              <w:t>Qualifying Disclosure</w:t>
            </w:r>
            <w:r w:rsidRPr="00020AA6">
              <w:rPr>
                <w:color w:val="auto"/>
              </w:rPr>
              <w:tab/>
            </w:r>
            <w:r w:rsidRPr="00020AA6">
              <w:rPr>
                <w:color w:val="auto"/>
              </w:rPr>
              <w:fldChar w:fldCharType="begin"/>
            </w:r>
            <w:r w:rsidRPr="00020AA6">
              <w:rPr>
                <w:color w:val="auto"/>
              </w:rPr>
              <w:instrText>PAGEREF _Toc12565 \h</w:instrText>
            </w:r>
            <w:r w:rsidRPr="00020AA6">
              <w:rPr>
                <w:color w:val="auto"/>
              </w:rPr>
            </w:r>
            <w:r w:rsidRPr="00020AA6">
              <w:rPr>
                <w:color w:val="auto"/>
              </w:rPr>
              <w:fldChar w:fldCharType="separate"/>
            </w:r>
            <w:r w:rsidRPr="00020AA6">
              <w:rPr>
                <w:color w:val="auto"/>
              </w:rPr>
              <w:t xml:space="preserve">4 </w:t>
            </w:r>
            <w:r w:rsidRPr="00020AA6">
              <w:rPr>
                <w:color w:val="auto"/>
              </w:rPr>
              <w:fldChar w:fldCharType="end"/>
            </w:r>
          </w:hyperlink>
        </w:p>
        <w:p w14:paraId="4427413B" w14:textId="77777777" w:rsidR="00964EC0" w:rsidRPr="00020AA6" w:rsidRDefault="006803B8">
          <w:pPr>
            <w:pStyle w:val="TOC1"/>
            <w:tabs>
              <w:tab w:val="right" w:leader="dot" w:pos="10435"/>
            </w:tabs>
            <w:rPr>
              <w:color w:val="auto"/>
            </w:rPr>
          </w:pPr>
          <w:hyperlink w:anchor="_Toc12566">
            <w:r w:rsidRPr="00020AA6">
              <w:rPr>
                <w:color w:val="auto"/>
              </w:rPr>
              <w:t>6.</w:t>
            </w:r>
            <w:r w:rsidRPr="00020AA6">
              <w:rPr>
                <w:rFonts w:ascii="Calibri" w:eastAsia="Calibri" w:hAnsi="Calibri" w:cs="Calibri"/>
                <w:color w:val="auto"/>
                <w:sz w:val="24"/>
              </w:rPr>
              <w:t xml:space="preserve">  </w:t>
            </w:r>
            <w:r w:rsidRPr="00020AA6">
              <w:rPr>
                <w:color w:val="auto"/>
              </w:rPr>
              <w:t>Principles</w:t>
            </w:r>
            <w:r w:rsidRPr="00020AA6">
              <w:rPr>
                <w:color w:val="auto"/>
              </w:rPr>
              <w:tab/>
            </w:r>
            <w:r w:rsidRPr="00020AA6">
              <w:rPr>
                <w:color w:val="auto"/>
              </w:rPr>
              <w:fldChar w:fldCharType="begin"/>
            </w:r>
            <w:r w:rsidRPr="00020AA6">
              <w:rPr>
                <w:color w:val="auto"/>
              </w:rPr>
              <w:instrText>PAGEREF _Toc12566 \h</w:instrText>
            </w:r>
            <w:r w:rsidRPr="00020AA6">
              <w:rPr>
                <w:color w:val="auto"/>
              </w:rPr>
            </w:r>
            <w:r w:rsidRPr="00020AA6">
              <w:rPr>
                <w:color w:val="auto"/>
              </w:rPr>
              <w:fldChar w:fldCharType="separate"/>
            </w:r>
            <w:r w:rsidRPr="00020AA6">
              <w:rPr>
                <w:color w:val="auto"/>
              </w:rPr>
              <w:t xml:space="preserve">4 </w:t>
            </w:r>
            <w:r w:rsidRPr="00020AA6">
              <w:rPr>
                <w:color w:val="auto"/>
              </w:rPr>
              <w:fldChar w:fldCharType="end"/>
            </w:r>
          </w:hyperlink>
        </w:p>
        <w:p w14:paraId="30FE5CBC" w14:textId="77777777" w:rsidR="00964EC0" w:rsidRPr="00020AA6" w:rsidRDefault="006803B8">
          <w:pPr>
            <w:pStyle w:val="TOC1"/>
            <w:tabs>
              <w:tab w:val="right" w:leader="dot" w:pos="10435"/>
            </w:tabs>
            <w:rPr>
              <w:color w:val="auto"/>
            </w:rPr>
          </w:pPr>
          <w:hyperlink w:anchor="_Toc12567">
            <w:r w:rsidRPr="00020AA6">
              <w:rPr>
                <w:color w:val="auto"/>
              </w:rPr>
              <w:t>7.</w:t>
            </w:r>
            <w:r w:rsidRPr="00020AA6">
              <w:rPr>
                <w:rFonts w:ascii="Calibri" w:eastAsia="Calibri" w:hAnsi="Calibri" w:cs="Calibri"/>
                <w:color w:val="auto"/>
                <w:sz w:val="24"/>
              </w:rPr>
              <w:t xml:space="preserve">  </w:t>
            </w:r>
            <w:r w:rsidRPr="00020AA6">
              <w:rPr>
                <w:color w:val="auto"/>
              </w:rPr>
              <w:t>Raising the Whistleblowing Concern</w:t>
            </w:r>
            <w:r w:rsidRPr="00020AA6">
              <w:rPr>
                <w:color w:val="auto"/>
              </w:rPr>
              <w:tab/>
            </w:r>
            <w:r w:rsidRPr="00020AA6">
              <w:rPr>
                <w:color w:val="auto"/>
              </w:rPr>
              <w:fldChar w:fldCharType="begin"/>
            </w:r>
            <w:r w:rsidRPr="00020AA6">
              <w:rPr>
                <w:color w:val="auto"/>
              </w:rPr>
              <w:instrText>PAGEREF _Toc12567 \h</w:instrText>
            </w:r>
            <w:r w:rsidRPr="00020AA6">
              <w:rPr>
                <w:color w:val="auto"/>
              </w:rPr>
            </w:r>
            <w:r w:rsidRPr="00020AA6">
              <w:rPr>
                <w:color w:val="auto"/>
              </w:rPr>
              <w:fldChar w:fldCharType="separate"/>
            </w:r>
            <w:r w:rsidRPr="00020AA6">
              <w:rPr>
                <w:color w:val="auto"/>
              </w:rPr>
              <w:t xml:space="preserve">5 </w:t>
            </w:r>
            <w:r w:rsidRPr="00020AA6">
              <w:rPr>
                <w:color w:val="auto"/>
              </w:rPr>
              <w:fldChar w:fldCharType="end"/>
            </w:r>
          </w:hyperlink>
        </w:p>
        <w:p w14:paraId="29386C25" w14:textId="77777777" w:rsidR="00964EC0" w:rsidRPr="00020AA6" w:rsidRDefault="006803B8">
          <w:pPr>
            <w:pStyle w:val="TOC1"/>
            <w:tabs>
              <w:tab w:val="right" w:leader="dot" w:pos="10435"/>
            </w:tabs>
            <w:rPr>
              <w:color w:val="auto"/>
            </w:rPr>
          </w:pPr>
          <w:hyperlink w:anchor="_Toc12568">
            <w:r w:rsidRPr="00020AA6">
              <w:rPr>
                <w:color w:val="auto"/>
              </w:rPr>
              <w:t>8.</w:t>
            </w:r>
            <w:r w:rsidRPr="00020AA6">
              <w:rPr>
                <w:rFonts w:ascii="Calibri" w:eastAsia="Calibri" w:hAnsi="Calibri" w:cs="Calibri"/>
                <w:color w:val="auto"/>
                <w:sz w:val="24"/>
              </w:rPr>
              <w:t xml:space="preserve">  </w:t>
            </w:r>
            <w:r w:rsidRPr="00020AA6">
              <w:rPr>
                <w:color w:val="auto"/>
              </w:rPr>
              <w:t>Whistleblowing Procedure</w:t>
            </w:r>
            <w:r w:rsidRPr="00020AA6">
              <w:rPr>
                <w:color w:val="auto"/>
              </w:rPr>
              <w:tab/>
            </w:r>
            <w:r w:rsidRPr="00020AA6">
              <w:rPr>
                <w:color w:val="auto"/>
              </w:rPr>
              <w:fldChar w:fldCharType="begin"/>
            </w:r>
            <w:r w:rsidRPr="00020AA6">
              <w:rPr>
                <w:color w:val="auto"/>
              </w:rPr>
              <w:instrText>PAGEREF _Toc12568 \h</w:instrText>
            </w:r>
            <w:r w:rsidRPr="00020AA6">
              <w:rPr>
                <w:color w:val="auto"/>
              </w:rPr>
            </w:r>
            <w:r w:rsidRPr="00020AA6">
              <w:rPr>
                <w:color w:val="auto"/>
              </w:rPr>
              <w:fldChar w:fldCharType="separate"/>
            </w:r>
            <w:r w:rsidRPr="00020AA6">
              <w:rPr>
                <w:color w:val="auto"/>
              </w:rPr>
              <w:t xml:space="preserve">5 </w:t>
            </w:r>
            <w:r w:rsidRPr="00020AA6">
              <w:rPr>
                <w:color w:val="auto"/>
              </w:rPr>
              <w:fldChar w:fldCharType="end"/>
            </w:r>
          </w:hyperlink>
        </w:p>
        <w:p w14:paraId="749984BB" w14:textId="77777777" w:rsidR="00964EC0" w:rsidRPr="00020AA6" w:rsidRDefault="006803B8">
          <w:pPr>
            <w:pStyle w:val="TOC2"/>
            <w:tabs>
              <w:tab w:val="right" w:leader="dot" w:pos="10435"/>
            </w:tabs>
            <w:rPr>
              <w:color w:val="auto"/>
            </w:rPr>
          </w:pPr>
          <w:hyperlink w:anchor="_Toc12569">
            <w:r w:rsidRPr="00020AA6">
              <w:rPr>
                <w:color w:val="auto"/>
              </w:rPr>
              <w:t>8.1</w:t>
            </w:r>
            <w:r w:rsidRPr="00020AA6">
              <w:rPr>
                <w:rFonts w:ascii="Calibri" w:eastAsia="Calibri" w:hAnsi="Calibri" w:cs="Calibri"/>
                <w:color w:val="auto"/>
                <w:sz w:val="24"/>
              </w:rPr>
              <w:t xml:space="preserve"> </w:t>
            </w:r>
            <w:r w:rsidRPr="00020AA6">
              <w:rPr>
                <w:color w:val="auto"/>
              </w:rPr>
              <w:t>Investigating the Whistleblowing concern</w:t>
            </w:r>
            <w:r w:rsidRPr="00020AA6">
              <w:rPr>
                <w:color w:val="auto"/>
              </w:rPr>
              <w:tab/>
            </w:r>
            <w:r w:rsidRPr="00020AA6">
              <w:rPr>
                <w:color w:val="auto"/>
              </w:rPr>
              <w:fldChar w:fldCharType="begin"/>
            </w:r>
            <w:r w:rsidRPr="00020AA6">
              <w:rPr>
                <w:color w:val="auto"/>
              </w:rPr>
              <w:instrText>PAGEREF _Toc12569 \h</w:instrText>
            </w:r>
            <w:r w:rsidRPr="00020AA6">
              <w:rPr>
                <w:color w:val="auto"/>
              </w:rPr>
            </w:r>
            <w:r w:rsidRPr="00020AA6">
              <w:rPr>
                <w:color w:val="auto"/>
              </w:rPr>
              <w:fldChar w:fldCharType="separate"/>
            </w:r>
            <w:r w:rsidRPr="00020AA6">
              <w:rPr>
                <w:color w:val="auto"/>
              </w:rPr>
              <w:t xml:space="preserve">5 </w:t>
            </w:r>
            <w:r w:rsidRPr="00020AA6">
              <w:rPr>
                <w:color w:val="auto"/>
              </w:rPr>
              <w:fldChar w:fldCharType="end"/>
            </w:r>
          </w:hyperlink>
        </w:p>
        <w:p w14:paraId="4085EA1A" w14:textId="77777777" w:rsidR="00964EC0" w:rsidRPr="00020AA6" w:rsidRDefault="006803B8">
          <w:pPr>
            <w:pStyle w:val="TOC1"/>
            <w:tabs>
              <w:tab w:val="right" w:leader="dot" w:pos="10435"/>
            </w:tabs>
            <w:rPr>
              <w:color w:val="auto"/>
            </w:rPr>
          </w:pPr>
          <w:hyperlink w:anchor="_Toc12570">
            <w:r w:rsidRPr="00020AA6">
              <w:rPr>
                <w:color w:val="auto"/>
              </w:rPr>
              <w:t>8 .2</w:t>
            </w:r>
            <w:r w:rsidRPr="00020AA6">
              <w:rPr>
                <w:rFonts w:ascii="Calibri" w:eastAsia="Calibri" w:hAnsi="Calibri" w:cs="Calibri"/>
                <w:color w:val="auto"/>
                <w:sz w:val="24"/>
              </w:rPr>
              <w:t xml:space="preserve"> </w:t>
            </w:r>
            <w:r w:rsidRPr="00020AA6">
              <w:rPr>
                <w:color w:val="auto"/>
              </w:rPr>
              <w:t>Outcome of the investigation</w:t>
            </w:r>
            <w:r w:rsidRPr="00020AA6">
              <w:rPr>
                <w:color w:val="auto"/>
              </w:rPr>
              <w:tab/>
            </w:r>
            <w:r w:rsidRPr="00020AA6">
              <w:rPr>
                <w:color w:val="auto"/>
              </w:rPr>
              <w:fldChar w:fldCharType="begin"/>
            </w:r>
            <w:r w:rsidRPr="00020AA6">
              <w:rPr>
                <w:color w:val="auto"/>
              </w:rPr>
              <w:instrText>PAGEREF _Toc12570 \h</w:instrText>
            </w:r>
            <w:r w:rsidRPr="00020AA6">
              <w:rPr>
                <w:color w:val="auto"/>
              </w:rPr>
            </w:r>
            <w:r w:rsidRPr="00020AA6">
              <w:rPr>
                <w:color w:val="auto"/>
              </w:rPr>
              <w:fldChar w:fldCharType="separate"/>
            </w:r>
            <w:r w:rsidRPr="00020AA6">
              <w:rPr>
                <w:color w:val="auto"/>
              </w:rPr>
              <w:t xml:space="preserve">6 </w:t>
            </w:r>
            <w:r w:rsidRPr="00020AA6">
              <w:rPr>
                <w:color w:val="auto"/>
              </w:rPr>
              <w:fldChar w:fldCharType="end"/>
            </w:r>
          </w:hyperlink>
        </w:p>
        <w:p w14:paraId="6C72BE23" w14:textId="77777777" w:rsidR="00964EC0" w:rsidRPr="00020AA6" w:rsidRDefault="006803B8">
          <w:pPr>
            <w:pStyle w:val="TOC2"/>
            <w:tabs>
              <w:tab w:val="right" w:leader="dot" w:pos="10435"/>
            </w:tabs>
            <w:rPr>
              <w:color w:val="auto"/>
            </w:rPr>
          </w:pPr>
          <w:hyperlink w:anchor="_Toc12571">
            <w:r w:rsidRPr="00020AA6">
              <w:rPr>
                <w:color w:val="auto"/>
              </w:rPr>
              <w:t xml:space="preserve">8.3 </w:t>
            </w:r>
            <w:r w:rsidRPr="00020AA6">
              <w:rPr>
                <w:rFonts w:ascii="Calibri" w:eastAsia="Calibri" w:hAnsi="Calibri" w:cs="Calibri"/>
                <w:color w:val="auto"/>
                <w:sz w:val="24"/>
              </w:rPr>
              <w:t xml:space="preserve">  </w:t>
            </w:r>
            <w:r w:rsidRPr="00020AA6">
              <w:rPr>
                <w:color w:val="auto"/>
              </w:rPr>
              <w:t>Escalating concerns external to the Trust</w:t>
            </w:r>
            <w:r w:rsidRPr="00020AA6">
              <w:rPr>
                <w:color w:val="auto"/>
              </w:rPr>
              <w:tab/>
            </w:r>
            <w:r w:rsidRPr="00020AA6">
              <w:rPr>
                <w:color w:val="auto"/>
              </w:rPr>
              <w:fldChar w:fldCharType="begin"/>
            </w:r>
            <w:r w:rsidRPr="00020AA6">
              <w:rPr>
                <w:color w:val="auto"/>
              </w:rPr>
              <w:instrText>PAGEREF _Toc12571 \h</w:instrText>
            </w:r>
            <w:r w:rsidRPr="00020AA6">
              <w:rPr>
                <w:color w:val="auto"/>
              </w:rPr>
            </w:r>
            <w:r w:rsidRPr="00020AA6">
              <w:rPr>
                <w:color w:val="auto"/>
              </w:rPr>
              <w:fldChar w:fldCharType="separate"/>
            </w:r>
            <w:r w:rsidRPr="00020AA6">
              <w:rPr>
                <w:color w:val="auto"/>
              </w:rPr>
              <w:t xml:space="preserve">6 </w:t>
            </w:r>
            <w:r w:rsidRPr="00020AA6">
              <w:rPr>
                <w:color w:val="auto"/>
              </w:rPr>
              <w:fldChar w:fldCharType="end"/>
            </w:r>
          </w:hyperlink>
        </w:p>
        <w:p w14:paraId="08F524A0" w14:textId="77777777" w:rsidR="00964EC0" w:rsidRPr="00020AA6" w:rsidRDefault="006803B8">
          <w:pPr>
            <w:pStyle w:val="TOC1"/>
            <w:tabs>
              <w:tab w:val="right" w:leader="dot" w:pos="10435"/>
            </w:tabs>
            <w:rPr>
              <w:color w:val="auto"/>
            </w:rPr>
          </w:pPr>
          <w:hyperlink w:anchor="_Toc12572">
            <w:r w:rsidRPr="00020AA6">
              <w:rPr>
                <w:color w:val="auto"/>
              </w:rPr>
              <w:t>9</w:t>
            </w:r>
            <w:r w:rsidRPr="00020AA6">
              <w:rPr>
                <w:rFonts w:ascii="Calibri" w:eastAsia="Calibri" w:hAnsi="Calibri" w:cs="Calibri"/>
                <w:color w:val="auto"/>
                <w:sz w:val="24"/>
              </w:rPr>
              <w:t xml:space="preserve">  </w:t>
            </w:r>
            <w:r w:rsidRPr="00020AA6">
              <w:rPr>
                <w:color w:val="auto"/>
              </w:rPr>
              <w:t>Malicious or vexatious allegations</w:t>
            </w:r>
            <w:r w:rsidRPr="00020AA6">
              <w:rPr>
                <w:color w:val="auto"/>
              </w:rPr>
              <w:tab/>
            </w:r>
            <w:r w:rsidRPr="00020AA6">
              <w:rPr>
                <w:color w:val="auto"/>
              </w:rPr>
              <w:fldChar w:fldCharType="begin"/>
            </w:r>
            <w:r w:rsidRPr="00020AA6">
              <w:rPr>
                <w:color w:val="auto"/>
              </w:rPr>
              <w:instrText>PAGEREF _Toc12572 \h</w:instrText>
            </w:r>
            <w:r w:rsidRPr="00020AA6">
              <w:rPr>
                <w:color w:val="auto"/>
              </w:rPr>
            </w:r>
            <w:r w:rsidRPr="00020AA6">
              <w:rPr>
                <w:color w:val="auto"/>
              </w:rPr>
              <w:fldChar w:fldCharType="separate"/>
            </w:r>
            <w:r w:rsidRPr="00020AA6">
              <w:rPr>
                <w:color w:val="auto"/>
              </w:rPr>
              <w:t xml:space="preserve">7 </w:t>
            </w:r>
            <w:r w:rsidRPr="00020AA6">
              <w:rPr>
                <w:color w:val="auto"/>
              </w:rPr>
              <w:fldChar w:fldCharType="end"/>
            </w:r>
          </w:hyperlink>
        </w:p>
        <w:p w14:paraId="3F8AD4C8" w14:textId="77777777" w:rsidR="00964EC0" w:rsidRPr="00020AA6" w:rsidRDefault="006803B8">
          <w:pPr>
            <w:rPr>
              <w:color w:val="auto"/>
            </w:rPr>
          </w:pPr>
          <w:r w:rsidRPr="00020AA6">
            <w:rPr>
              <w:color w:val="auto"/>
            </w:rPr>
            <w:fldChar w:fldCharType="end"/>
          </w:r>
        </w:p>
      </w:sdtContent>
    </w:sdt>
    <w:p w14:paraId="4C11E182" w14:textId="77777777" w:rsidR="00964EC0" w:rsidRPr="00020AA6" w:rsidRDefault="006803B8">
      <w:pPr>
        <w:spacing w:after="23" w:line="259" w:lineRule="auto"/>
        <w:ind w:left="698" w:firstLine="0"/>
        <w:rPr>
          <w:color w:val="auto"/>
        </w:rPr>
      </w:pPr>
      <w:r w:rsidRPr="00020AA6">
        <w:rPr>
          <w:color w:val="auto"/>
        </w:rPr>
        <w:t xml:space="preserve"> </w:t>
      </w:r>
    </w:p>
    <w:p w14:paraId="650524CC" w14:textId="77777777" w:rsidR="00964EC0" w:rsidRPr="00020AA6" w:rsidRDefault="006803B8">
      <w:pPr>
        <w:spacing w:after="19" w:line="259" w:lineRule="auto"/>
        <w:ind w:left="698" w:firstLine="0"/>
        <w:rPr>
          <w:color w:val="auto"/>
        </w:rPr>
      </w:pPr>
      <w:r w:rsidRPr="00020AA6">
        <w:rPr>
          <w:color w:val="auto"/>
        </w:rPr>
        <w:t xml:space="preserve">   </w:t>
      </w:r>
    </w:p>
    <w:p w14:paraId="11618785" w14:textId="77777777" w:rsidR="00964EC0" w:rsidRPr="00020AA6" w:rsidRDefault="006803B8">
      <w:pPr>
        <w:spacing w:after="0" w:line="259" w:lineRule="auto"/>
        <w:ind w:left="698" w:firstLine="0"/>
        <w:rPr>
          <w:color w:val="auto"/>
        </w:rPr>
      </w:pPr>
      <w:r w:rsidRPr="00020AA6">
        <w:rPr>
          <w:color w:val="auto"/>
        </w:rPr>
        <w:t xml:space="preserve"> </w:t>
      </w:r>
      <w:r w:rsidRPr="00020AA6">
        <w:rPr>
          <w:color w:val="auto"/>
        </w:rPr>
        <w:tab/>
        <w:t xml:space="preserve"> </w:t>
      </w:r>
      <w:r w:rsidRPr="00020AA6">
        <w:rPr>
          <w:color w:val="auto"/>
        </w:rPr>
        <w:br w:type="page"/>
      </w:r>
    </w:p>
    <w:p w14:paraId="6598B1E3" w14:textId="77777777" w:rsidR="00964EC0" w:rsidRPr="00020AA6" w:rsidRDefault="006803B8">
      <w:pPr>
        <w:pStyle w:val="Heading1"/>
        <w:tabs>
          <w:tab w:val="center" w:pos="760"/>
          <w:tab w:val="center" w:pos="2062"/>
        </w:tabs>
        <w:spacing w:after="3"/>
        <w:ind w:left="0" w:firstLine="0"/>
        <w:rPr>
          <w:color w:val="auto"/>
        </w:rPr>
      </w:pPr>
      <w:bookmarkStart w:id="0" w:name="_Toc12561"/>
      <w:r w:rsidRPr="00020AA6">
        <w:rPr>
          <w:rFonts w:ascii="Calibri" w:eastAsia="Calibri" w:hAnsi="Calibri" w:cs="Calibri"/>
          <w:b w:val="0"/>
          <w:color w:val="auto"/>
          <w:sz w:val="22"/>
        </w:rPr>
        <w:lastRenderedPageBreak/>
        <w:tab/>
      </w:r>
      <w:r w:rsidRPr="00020AA6">
        <w:rPr>
          <w:color w:val="auto"/>
          <w:sz w:val="22"/>
        </w:rPr>
        <w:t xml:space="preserve">1 </w:t>
      </w:r>
      <w:r w:rsidRPr="00020AA6">
        <w:rPr>
          <w:color w:val="auto"/>
          <w:sz w:val="22"/>
        </w:rPr>
        <w:tab/>
        <w:t xml:space="preserve">Introduction   </w:t>
      </w:r>
      <w:bookmarkEnd w:id="0"/>
    </w:p>
    <w:p w14:paraId="2DED30A0" w14:textId="77777777" w:rsidR="00964EC0" w:rsidRPr="00020AA6" w:rsidRDefault="006803B8">
      <w:pPr>
        <w:spacing w:after="19" w:line="259" w:lineRule="auto"/>
        <w:ind w:left="698" w:firstLine="0"/>
        <w:rPr>
          <w:color w:val="auto"/>
        </w:rPr>
      </w:pPr>
      <w:r w:rsidRPr="00020AA6">
        <w:rPr>
          <w:color w:val="auto"/>
        </w:rPr>
        <w:t xml:space="preserve"> </w:t>
      </w:r>
    </w:p>
    <w:p w14:paraId="7F6F37D2" w14:textId="77777777" w:rsidR="00964EC0" w:rsidRPr="00020AA6" w:rsidRDefault="006803B8">
      <w:pPr>
        <w:ind w:left="1418" w:hanging="720"/>
        <w:rPr>
          <w:color w:val="auto"/>
        </w:rPr>
      </w:pPr>
      <w:r w:rsidRPr="00020AA6">
        <w:rPr>
          <w:color w:val="auto"/>
        </w:rPr>
        <w:t xml:space="preserve">1.1 </w:t>
      </w:r>
      <w:r w:rsidRPr="00020AA6">
        <w:rPr>
          <w:color w:val="auto"/>
        </w:rPr>
        <w:tab/>
        <w:t xml:space="preserve">The Trust is committed to ensuring respect, objectivity, belief in the dignity of the individual, consistency of treatment and fairness in the operation of this policy.  This commitment extends to promoting equality of opportunity and eliminating unlawful discrimination through the Trust community which includes </w:t>
      </w:r>
      <w:proofErr w:type="gramStart"/>
      <w:r w:rsidRPr="00020AA6">
        <w:rPr>
          <w:color w:val="auto"/>
        </w:rPr>
        <w:t>all of</w:t>
      </w:r>
      <w:proofErr w:type="gramEnd"/>
      <w:r w:rsidRPr="00020AA6">
        <w:rPr>
          <w:color w:val="auto"/>
        </w:rPr>
        <w:t xml:space="preserve"> the academies that form part of the Trust. </w:t>
      </w:r>
    </w:p>
    <w:p w14:paraId="68BD815A" w14:textId="77777777" w:rsidR="00964EC0" w:rsidRPr="00020AA6" w:rsidRDefault="006803B8">
      <w:pPr>
        <w:spacing w:after="23" w:line="259" w:lineRule="auto"/>
        <w:ind w:left="698" w:firstLine="0"/>
        <w:rPr>
          <w:color w:val="auto"/>
        </w:rPr>
      </w:pPr>
      <w:r w:rsidRPr="00020AA6">
        <w:rPr>
          <w:color w:val="auto"/>
        </w:rPr>
        <w:t xml:space="preserve"> </w:t>
      </w:r>
    </w:p>
    <w:p w14:paraId="49184285" w14:textId="77777777" w:rsidR="00964EC0" w:rsidRPr="00020AA6" w:rsidRDefault="006803B8">
      <w:pPr>
        <w:ind w:left="1418" w:hanging="720"/>
        <w:rPr>
          <w:color w:val="auto"/>
        </w:rPr>
      </w:pPr>
      <w:r w:rsidRPr="00020AA6">
        <w:rPr>
          <w:color w:val="auto"/>
        </w:rPr>
        <w:t xml:space="preserve">1.2 </w:t>
      </w:r>
      <w:r w:rsidRPr="00020AA6">
        <w:rPr>
          <w:color w:val="auto"/>
        </w:rPr>
        <w:tab/>
        <w:t xml:space="preserve">The Trust strives to cultivate a culture of staff feeling able to discuss their concerns with either their Headteacher, other colleagues or a member of the Trust central team.  In the first instance all staff are encouraged to raise any serious concerns within the school/Trust rather than overlooking the problem causing it to grow or choosing to ‘blow the whistle’.  However, the Trust understands that there may be occasions when a member of staff chooses to raise a concern directly outside the school community.  </w:t>
      </w:r>
    </w:p>
    <w:p w14:paraId="42BCC694" w14:textId="77777777" w:rsidR="00964EC0" w:rsidRPr="00020AA6" w:rsidRDefault="006803B8">
      <w:pPr>
        <w:spacing w:after="23" w:line="259" w:lineRule="auto"/>
        <w:ind w:left="684" w:firstLine="0"/>
        <w:rPr>
          <w:color w:val="auto"/>
        </w:rPr>
      </w:pPr>
      <w:r w:rsidRPr="00020AA6">
        <w:rPr>
          <w:color w:val="auto"/>
        </w:rPr>
        <w:t xml:space="preserve"> </w:t>
      </w:r>
    </w:p>
    <w:p w14:paraId="5F1AE292" w14:textId="77777777" w:rsidR="00964EC0" w:rsidRPr="00020AA6" w:rsidRDefault="006803B8">
      <w:pPr>
        <w:spacing w:after="31"/>
        <w:ind w:left="1430" w:hanging="732"/>
        <w:rPr>
          <w:color w:val="auto"/>
        </w:rPr>
      </w:pPr>
      <w:r w:rsidRPr="00020AA6">
        <w:rPr>
          <w:color w:val="auto"/>
        </w:rPr>
        <w:t xml:space="preserve">1.3 </w:t>
      </w:r>
      <w:r w:rsidRPr="00020AA6">
        <w:rPr>
          <w:color w:val="auto"/>
        </w:rPr>
        <w:tab/>
        <w:t xml:space="preserve">This Whistleblowing policy provides a mechanism by which either an employee or a worker can report a concern or wrongdoing that they have witnessed at work that they believe could affect the </w:t>
      </w:r>
      <w:proofErr w:type="gramStart"/>
      <w:r w:rsidRPr="00020AA6">
        <w:rPr>
          <w:color w:val="auto"/>
        </w:rPr>
        <w:t>general public</w:t>
      </w:r>
      <w:proofErr w:type="gramEnd"/>
      <w:r w:rsidRPr="00020AA6">
        <w:rPr>
          <w:color w:val="auto"/>
        </w:rPr>
        <w:t>; legally this is known as ‘making a disclosure in the public interest’</w:t>
      </w:r>
      <w:r w:rsidRPr="00020AA6">
        <w:rPr>
          <w:color w:val="auto"/>
          <w:vertAlign w:val="superscript"/>
        </w:rPr>
        <w:footnoteReference w:id="1"/>
      </w:r>
      <w:r w:rsidRPr="00020AA6">
        <w:rPr>
          <w:color w:val="auto"/>
        </w:rPr>
        <w:t xml:space="preserve"> or alternatively ‘blowing the whistle’. </w:t>
      </w:r>
    </w:p>
    <w:p w14:paraId="2572EDD5" w14:textId="77777777" w:rsidR="00964EC0" w:rsidRPr="00020AA6" w:rsidRDefault="006803B8">
      <w:pPr>
        <w:spacing w:after="37" w:line="259" w:lineRule="auto"/>
        <w:ind w:left="684" w:firstLine="0"/>
        <w:rPr>
          <w:color w:val="auto"/>
        </w:rPr>
      </w:pPr>
      <w:r w:rsidRPr="00020AA6">
        <w:rPr>
          <w:color w:val="auto"/>
        </w:rPr>
        <w:t xml:space="preserve"> </w:t>
      </w:r>
    </w:p>
    <w:p w14:paraId="451AC258" w14:textId="77777777" w:rsidR="00964EC0" w:rsidRPr="00020AA6" w:rsidRDefault="006803B8">
      <w:pPr>
        <w:spacing w:after="26"/>
        <w:ind w:left="1430" w:hanging="732"/>
        <w:rPr>
          <w:color w:val="auto"/>
        </w:rPr>
      </w:pPr>
      <w:r w:rsidRPr="00020AA6">
        <w:rPr>
          <w:color w:val="auto"/>
        </w:rPr>
        <w:t xml:space="preserve">1.4 </w:t>
      </w:r>
      <w:r w:rsidRPr="00020AA6">
        <w:rPr>
          <w:color w:val="auto"/>
        </w:rPr>
        <w:tab/>
        <w:t>This policy complies with the Trust’s Funding Agreement and Articles of Association and has been informed by the Academy Trust Handbook, ACAS</w:t>
      </w:r>
      <w:r w:rsidRPr="00020AA6">
        <w:rPr>
          <w:color w:val="auto"/>
          <w:vertAlign w:val="superscript"/>
        </w:rPr>
        <w:footnoteReference w:id="2"/>
      </w:r>
      <w:r w:rsidRPr="00020AA6">
        <w:rPr>
          <w:color w:val="auto"/>
        </w:rPr>
        <w:t xml:space="preserve"> and legislation (see below). </w:t>
      </w:r>
    </w:p>
    <w:p w14:paraId="2E9E8C20" w14:textId="77777777" w:rsidR="00964EC0" w:rsidRPr="00020AA6" w:rsidRDefault="006803B8">
      <w:pPr>
        <w:spacing w:after="35" w:line="259" w:lineRule="auto"/>
        <w:ind w:left="698" w:firstLine="0"/>
        <w:rPr>
          <w:color w:val="auto"/>
        </w:rPr>
      </w:pPr>
      <w:r w:rsidRPr="00020AA6">
        <w:rPr>
          <w:color w:val="auto"/>
        </w:rPr>
        <w:t xml:space="preserve"> </w:t>
      </w:r>
    </w:p>
    <w:p w14:paraId="13727F85" w14:textId="77777777" w:rsidR="00964EC0" w:rsidRPr="00020AA6" w:rsidRDefault="006803B8">
      <w:pPr>
        <w:pStyle w:val="Heading1"/>
        <w:tabs>
          <w:tab w:val="center" w:pos="799"/>
          <w:tab w:val="center" w:pos="1780"/>
        </w:tabs>
        <w:ind w:left="0" w:firstLine="0"/>
        <w:rPr>
          <w:color w:val="auto"/>
        </w:rPr>
      </w:pPr>
      <w:bookmarkStart w:id="1" w:name="_Toc12562"/>
      <w:r w:rsidRPr="00020AA6">
        <w:rPr>
          <w:rFonts w:ascii="Calibri" w:eastAsia="Calibri" w:hAnsi="Calibri" w:cs="Calibri"/>
          <w:b w:val="0"/>
          <w:color w:val="auto"/>
          <w:sz w:val="22"/>
        </w:rPr>
        <w:tab/>
      </w:r>
      <w:r w:rsidRPr="00020AA6">
        <w:rPr>
          <w:color w:val="auto"/>
        </w:rPr>
        <w:t xml:space="preserve">2. </w:t>
      </w:r>
      <w:r w:rsidRPr="00020AA6">
        <w:rPr>
          <w:color w:val="auto"/>
        </w:rPr>
        <w:tab/>
        <w:t xml:space="preserve">Scope   </w:t>
      </w:r>
      <w:bookmarkEnd w:id="1"/>
    </w:p>
    <w:p w14:paraId="2A92C744" w14:textId="77777777" w:rsidR="00964EC0" w:rsidRPr="00020AA6" w:rsidRDefault="006803B8">
      <w:pPr>
        <w:spacing w:after="23" w:line="259" w:lineRule="auto"/>
        <w:ind w:left="698" w:firstLine="0"/>
        <w:rPr>
          <w:color w:val="auto"/>
        </w:rPr>
      </w:pPr>
      <w:r w:rsidRPr="00020AA6">
        <w:rPr>
          <w:color w:val="auto"/>
        </w:rPr>
        <w:t xml:space="preserve"> </w:t>
      </w:r>
    </w:p>
    <w:p w14:paraId="5BF34D26" w14:textId="77777777" w:rsidR="00964EC0" w:rsidRPr="00020AA6" w:rsidRDefault="006803B8">
      <w:pPr>
        <w:ind w:left="708"/>
        <w:rPr>
          <w:color w:val="auto"/>
        </w:rPr>
      </w:pPr>
      <w:r w:rsidRPr="00020AA6">
        <w:rPr>
          <w:color w:val="auto"/>
        </w:rPr>
        <w:t xml:space="preserve">This policy applies to all employees within the Our Lady Immaculate Catholic Academies Trust (the Trust) and its academies/schools.  It also applies to other workers who provide services to the Trust in any capacity including self-employed contractors/consultants and, agency workers. </w:t>
      </w:r>
    </w:p>
    <w:p w14:paraId="1FE395A8" w14:textId="77777777" w:rsidR="00964EC0" w:rsidRPr="00020AA6" w:rsidRDefault="006803B8">
      <w:pPr>
        <w:spacing w:after="23" w:line="259" w:lineRule="auto"/>
        <w:ind w:left="684" w:firstLine="0"/>
        <w:rPr>
          <w:color w:val="auto"/>
        </w:rPr>
      </w:pPr>
      <w:r w:rsidRPr="00020AA6">
        <w:rPr>
          <w:color w:val="auto"/>
        </w:rPr>
        <w:t xml:space="preserve"> </w:t>
      </w:r>
    </w:p>
    <w:p w14:paraId="78F10241" w14:textId="77777777" w:rsidR="00964EC0" w:rsidRPr="00020AA6" w:rsidRDefault="006803B8">
      <w:pPr>
        <w:ind w:left="708"/>
        <w:rPr>
          <w:color w:val="auto"/>
        </w:rPr>
      </w:pPr>
      <w:r w:rsidRPr="00020AA6">
        <w:rPr>
          <w:color w:val="auto"/>
        </w:rPr>
        <w:t xml:space="preserve">The policy aims to reassure staff that their concerns will be taken seriously, can expect a response to their concerns and be informed how to take the matter further if not satisfied. </w:t>
      </w:r>
    </w:p>
    <w:p w14:paraId="50F0689B" w14:textId="77777777" w:rsidR="00964EC0" w:rsidRPr="00020AA6" w:rsidRDefault="006803B8">
      <w:pPr>
        <w:spacing w:after="23" w:line="259" w:lineRule="auto"/>
        <w:ind w:left="684" w:firstLine="0"/>
        <w:rPr>
          <w:color w:val="auto"/>
        </w:rPr>
      </w:pPr>
      <w:r w:rsidRPr="00020AA6">
        <w:rPr>
          <w:color w:val="auto"/>
        </w:rPr>
        <w:t xml:space="preserve"> </w:t>
      </w:r>
    </w:p>
    <w:p w14:paraId="31E9D8DA" w14:textId="77777777" w:rsidR="00964EC0" w:rsidRPr="00020AA6" w:rsidRDefault="006803B8">
      <w:pPr>
        <w:ind w:left="708"/>
        <w:rPr>
          <w:color w:val="auto"/>
        </w:rPr>
      </w:pPr>
      <w:r w:rsidRPr="00020AA6">
        <w:rPr>
          <w:color w:val="auto"/>
        </w:rPr>
        <w:t xml:space="preserve">Employees using this policy need to have a reasonable belief that the information disclosed is evidence of wrongdoing and such a disclosure is in the public interest.   </w:t>
      </w:r>
    </w:p>
    <w:p w14:paraId="7330F52A" w14:textId="77777777" w:rsidR="00964EC0" w:rsidRPr="00020AA6" w:rsidRDefault="006803B8">
      <w:pPr>
        <w:spacing w:after="23" w:line="259" w:lineRule="auto"/>
        <w:ind w:left="684" w:firstLine="0"/>
        <w:rPr>
          <w:color w:val="auto"/>
        </w:rPr>
      </w:pPr>
      <w:r w:rsidRPr="00020AA6">
        <w:rPr>
          <w:color w:val="auto"/>
        </w:rPr>
        <w:t xml:space="preserve"> </w:t>
      </w:r>
    </w:p>
    <w:p w14:paraId="383A4185" w14:textId="77777777" w:rsidR="00964EC0" w:rsidRPr="00020AA6" w:rsidRDefault="006803B8">
      <w:pPr>
        <w:ind w:left="708"/>
        <w:rPr>
          <w:color w:val="auto"/>
        </w:rPr>
      </w:pPr>
      <w:r w:rsidRPr="00020AA6">
        <w:rPr>
          <w:color w:val="auto"/>
        </w:rPr>
        <w:t xml:space="preserve">This policy is not intended to be used where other more appropriate Trust policies/procedures are available; this includes the Trust grievance policy, Safeguarding procedures, Trust complaint policy. </w:t>
      </w:r>
    </w:p>
    <w:p w14:paraId="2DF06F7F" w14:textId="77777777" w:rsidR="00964EC0" w:rsidRPr="00020AA6" w:rsidRDefault="006803B8">
      <w:pPr>
        <w:spacing w:after="43" w:line="259" w:lineRule="auto"/>
        <w:ind w:left="684" w:firstLine="0"/>
        <w:rPr>
          <w:color w:val="auto"/>
        </w:rPr>
      </w:pPr>
      <w:r w:rsidRPr="00020AA6">
        <w:rPr>
          <w:color w:val="auto"/>
        </w:rPr>
        <w:t xml:space="preserve"> </w:t>
      </w:r>
    </w:p>
    <w:p w14:paraId="7BF22F5A" w14:textId="77777777" w:rsidR="00964EC0" w:rsidRPr="00020AA6" w:rsidRDefault="006803B8">
      <w:pPr>
        <w:pStyle w:val="Heading1"/>
        <w:tabs>
          <w:tab w:val="center" w:pos="799"/>
          <w:tab w:val="center" w:pos="2406"/>
        </w:tabs>
        <w:ind w:left="0" w:firstLine="0"/>
        <w:rPr>
          <w:color w:val="auto"/>
        </w:rPr>
      </w:pPr>
      <w:bookmarkStart w:id="2" w:name="_Toc12563"/>
      <w:r w:rsidRPr="00020AA6">
        <w:rPr>
          <w:rFonts w:ascii="Calibri" w:eastAsia="Calibri" w:hAnsi="Calibri" w:cs="Calibri"/>
          <w:b w:val="0"/>
          <w:color w:val="auto"/>
          <w:sz w:val="22"/>
        </w:rPr>
        <w:tab/>
      </w:r>
      <w:r w:rsidRPr="00020AA6">
        <w:rPr>
          <w:color w:val="auto"/>
        </w:rPr>
        <w:t xml:space="preserve">3. </w:t>
      </w:r>
      <w:r w:rsidRPr="00020AA6">
        <w:rPr>
          <w:color w:val="auto"/>
        </w:rPr>
        <w:tab/>
        <w:t xml:space="preserve">Legal Framework </w:t>
      </w:r>
      <w:bookmarkEnd w:id="2"/>
    </w:p>
    <w:p w14:paraId="150F9632" w14:textId="77777777" w:rsidR="00964EC0" w:rsidRPr="00020AA6" w:rsidRDefault="006803B8">
      <w:pPr>
        <w:spacing w:after="39" w:line="259" w:lineRule="auto"/>
        <w:ind w:left="684" w:firstLine="0"/>
        <w:rPr>
          <w:color w:val="auto"/>
        </w:rPr>
      </w:pPr>
      <w:r w:rsidRPr="00020AA6">
        <w:rPr>
          <w:color w:val="auto"/>
        </w:rPr>
        <w:t xml:space="preserve"> </w:t>
      </w:r>
    </w:p>
    <w:p w14:paraId="1201B171" w14:textId="77777777" w:rsidR="00964EC0" w:rsidRPr="00020AA6" w:rsidRDefault="006803B8">
      <w:pPr>
        <w:numPr>
          <w:ilvl w:val="0"/>
          <w:numId w:val="1"/>
        </w:numPr>
        <w:ind w:hanging="360"/>
        <w:rPr>
          <w:color w:val="auto"/>
        </w:rPr>
      </w:pPr>
      <w:r w:rsidRPr="00020AA6">
        <w:rPr>
          <w:color w:val="auto"/>
        </w:rPr>
        <w:t xml:space="preserve">Public Interest Disclosure Act 1998 </w:t>
      </w:r>
    </w:p>
    <w:p w14:paraId="6600F525" w14:textId="77777777" w:rsidR="00964EC0" w:rsidRPr="00020AA6" w:rsidRDefault="006803B8">
      <w:pPr>
        <w:numPr>
          <w:ilvl w:val="0"/>
          <w:numId w:val="1"/>
        </w:numPr>
        <w:ind w:hanging="360"/>
        <w:rPr>
          <w:color w:val="auto"/>
        </w:rPr>
      </w:pPr>
      <w:r w:rsidRPr="00020AA6">
        <w:rPr>
          <w:color w:val="auto"/>
        </w:rPr>
        <w:t xml:space="preserve">Employment Rights Act 1996 </w:t>
      </w:r>
    </w:p>
    <w:p w14:paraId="4DC97604" w14:textId="77777777" w:rsidR="00964EC0" w:rsidRPr="00020AA6" w:rsidRDefault="006803B8">
      <w:pPr>
        <w:numPr>
          <w:ilvl w:val="0"/>
          <w:numId w:val="1"/>
        </w:numPr>
        <w:ind w:hanging="360"/>
        <w:rPr>
          <w:color w:val="auto"/>
        </w:rPr>
      </w:pPr>
      <w:r w:rsidRPr="00020AA6">
        <w:rPr>
          <w:color w:val="auto"/>
        </w:rPr>
        <w:t xml:space="preserve">ACAS ‘Whistleblowing At Work’ </w:t>
      </w:r>
    </w:p>
    <w:p w14:paraId="44C14EAB" w14:textId="77777777" w:rsidR="00964EC0" w:rsidRPr="00020AA6" w:rsidRDefault="006803B8">
      <w:pPr>
        <w:spacing w:after="23" w:line="259" w:lineRule="auto"/>
        <w:ind w:left="1419" w:firstLine="0"/>
        <w:rPr>
          <w:color w:val="auto"/>
        </w:rPr>
      </w:pPr>
      <w:r w:rsidRPr="00020AA6">
        <w:rPr>
          <w:color w:val="auto"/>
        </w:rPr>
        <w:t xml:space="preserve"> </w:t>
      </w:r>
    </w:p>
    <w:p w14:paraId="46F3E072" w14:textId="77777777" w:rsidR="00964EC0" w:rsidRPr="00020AA6" w:rsidRDefault="006803B8">
      <w:pPr>
        <w:spacing w:after="43" w:line="259" w:lineRule="auto"/>
        <w:ind w:left="684" w:firstLine="0"/>
        <w:rPr>
          <w:color w:val="auto"/>
        </w:rPr>
      </w:pPr>
      <w:r w:rsidRPr="00020AA6">
        <w:rPr>
          <w:color w:val="auto"/>
        </w:rPr>
        <w:t xml:space="preserve"> </w:t>
      </w:r>
    </w:p>
    <w:p w14:paraId="14F64597" w14:textId="77777777" w:rsidR="00964EC0" w:rsidRPr="00020AA6" w:rsidRDefault="006803B8">
      <w:pPr>
        <w:pStyle w:val="Heading1"/>
        <w:tabs>
          <w:tab w:val="center" w:pos="799"/>
          <w:tab w:val="center" w:pos="2039"/>
        </w:tabs>
        <w:ind w:left="0" w:firstLine="0"/>
        <w:rPr>
          <w:color w:val="auto"/>
        </w:rPr>
      </w:pPr>
      <w:bookmarkStart w:id="3" w:name="_Toc12564"/>
      <w:r w:rsidRPr="00020AA6">
        <w:rPr>
          <w:rFonts w:ascii="Calibri" w:eastAsia="Calibri" w:hAnsi="Calibri" w:cs="Calibri"/>
          <w:b w:val="0"/>
          <w:color w:val="auto"/>
          <w:sz w:val="22"/>
        </w:rPr>
        <w:tab/>
      </w:r>
      <w:r w:rsidRPr="00020AA6">
        <w:rPr>
          <w:color w:val="auto"/>
        </w:rPr>
        <w:t xml:space="preserve">4. </w:t>
      </w:r>
      <w:r w:rsidRPr="00020AA6">
        <w:rPr>
          <w:color w:val="auto"/>
        </w:rPr>
        <w:tab/>
        <w:t xml:space="preserve">Definitions  </w:t>
      </w:r>
      <w:bookmarkEnd w:id="3"/>
    </w:p>
    <w:p w14:paraId="46D872F8" w14:textId="77777777" w:rsidR="00964EC0" w:rsidRPr="00020AA6" w:rsidRDefault="006803B8">
      <w:pPr>
        <w:spacing w:after="17" w:line="259" w:lineRule="auto"/>
        <w:ind w:left="698" w:firstLine="0"/>
        <w:rPr>
          <w:color w:val="auto"/>
        </w:rPr>
      </w:pPr>
      <w:r w:rsidRPr="00020AA6">
        <w:rPr>
          <w:color w:val="auto"/>
        </w:rPr>
        <w:t xml:space="preserve">  </w:t>
      </w:r>
    </w:p>
    <w:p w14:paraId="78BF6803" w14:textId="77777777" w:rsidR="00964EC0" w:rsidRPr="00020AA6" w:rsidRDefault="006803B8">
      <w:pPr>
        <w:ind w:left="708"/>
        <w:rPr>
          <w:color w:val="auto"/>
        </w:rPr>
      </w:pPr>
      <w:r w:rsidRPr="00020AA6">
        <w:rPr>
          <w:b/>
          <w:color w:val="auto"/>
        </w:rPr>
        <w:t>OLICAT</w:t>
      </w:r>
      <w:r w:rsidRPr="00020AA6">
        <w:rPr>
          <w:color w:val="auto"/>
        </w:rPr>
        <w:t xml:space="preserve"> – Our Lady Immaculate Catholic Academies Trust (The Trust)</w:t>
      </w:r>
      <w:r w:rsidRPr="00020AA6">
        <w:rPr>
          <w:b/>
          <w:color w:val="auto"/>
        </w:rPr>
        <w:t xml:space="preserve"> </w:t>
      </w:r>
    </w:p>
    <w:p w14:paraId="620625B6" w14:textId="77777777" w:rsidR="00964EC0" w:rsidRPr="00020AA6" w:rsidRDefault="006803B8">
      <w:pPr>
        <w:spacing w:after="446" w:line="259" w:lineRule="auto"/>
        <w:ind w:left="684" w:firstLine="0"/>
        <w:rPr>
          <w:color w:val="auto"/>
        </w:rPr>
      </w:pPr>
      <w:r w:rsidRPr="00020AA6">
        <w:rPr>
          <w:b/>
          <w:color w:val="auto"/>
        </w:rPr>
        <w:t xml:space="preserve"> </w:t>
      </w:r>
    </w:p>
    <w:p w14:paraId="20E1A33E" w14:textId="77777777" w:rsidR="00964EC0" w:rsidRPr="00020AA6" w:rsidRDefault="006803B8">
      <w:pPr>
        <w:spacing w:after="0" w:line="259" w:lineRule="auto"/>
        <w:ind w:left="698" w:firstLine="0"/>
        <w:rPr>
          <w:color w:val="auto"/>
        </w:rPr>
      </w:pPr>
      <w:r w:rsidRPr="00020AA6">
        <w:rPr>
          <w:rFonts w:ascii="Calibri" w:eastAsia="Calibri" w:hAnsi="Calibri" w:cs="Calibri"/>
          <w:noProof/>
          <w:color w:val="auto"/>
        </w:rPr>
        <w:lastRenderedPageBreak/>
        <mc:AlternateContent>
          <mc:Choice Requires="wpg">
            <w:drawing>
              <wp:inline distT="0" distB="0" distL="0" distR="0" wp14:anchorId="40C0354F" wp14:editId="28C9DBBC">
                <wp:extent cx="1829435" cy="7620"/>
                <wp:effectExtent l="0" t="0" r="0" b="0"/>
                <wp:docPr id="10353" name="Group 10353"/>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2894" name="Shape 12894"/>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6D20C2D" id="Group 10353" o:spid="_x0000_s1026" style="width:144.05pt;height:.6pt;mso-position-horizontal-relative:char;mso-position-vertical-relative:line"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V0bQIAAC8GAAAOAAAAZHJzL2Uyb0RvYy54bWykVE2P2yAQvVfqf0DcGztpuptYcfbQbXOp&#10;2lV3+wMIxh8SBgQkTv59h7FN3Gy1qlIf8AAzj3mPYTYPp1aSo7Cu0Sqn81lKiVBcF42qcvrr5euH&#10;FSXOM1UwqZXI6Vk4+rB9/27TmUwsdK1lISwBEOWyzuS09t5kSeJ4LVrmZtoIBZulti3zMLVVUljW&#10;AXork0Wa3iWdtoWxmgvnYPWx36RbxC9Lwf2PsnTCE5lTyM3jaHHchzHZblhWWWbqhg9psBuyaFmj&#10;4NAI9cg8IwfbvIJqG26106Wfcd0muiwbLpADsJmnV2x2Vh8McqmyrjJRJpD2SqebYfn3486aZ/Nk&#10;QYnOVKAFzgKXU2nb8IcsyQklO0fJxMkTDovz1WK9/PiJEg5793eLQVFeg+yvgnj95a2wZDwy+SOR&#10;zkBpuAt793/sn2tmBIrqMmD/ZElTAI/Far2kRLEWihRdSL+EsqBnFMllDvS6SaH1fLkMNRepsowf&#10;nN8JjUqz4zfn+5IsRovVo8VPajQtFPabJW2YD3EhyWCSbnJVdU4xj7DZ6qN40ejmr+4LcrzsSjX1&#10;irc+FgT4jh7j3yDe1HNCfnQa/70zPFAA/Ec3rLR4LhiBJyobucPiVF2pggxwCGfQaUrJPD7ZtvHQ&#10;gmTThiq4T9MLMKCF4utvGy1/liKIJdVPUULh4LMIC85W+8/SkiMLjQY/BGfS1GxYHS5+cMVUESfE&#10;l42UEXKOoX+D7EtncA5xAntcjEz7SD5k0zc6aBdAemx3IEoMwpO18jFeQZPGNCdsg7nXxRlbBAoC&#10;rxGlwa6EPIYOGtredI5elz6//Q0AAP//AwBQSwMEFAAGAAgAAAAhAHJkIEHaAAAAAwEAAA8AAABk&#10;cnMvZG93bnJldi54bWxMj0FLw0AQhe+C/2GZgje7SUQJaTalFPVUBFtBvE2TaRKanQ3ZbZL+e0cv&#10;enkwvMd73+Tr2XZqpMG3jg3EywgUcemqlmsDH4eX+xSUD8gVdo7JwJU8rIvbmxyzyk38TuM+1EpK&#10;2GdooAmhz7T2ZUMW/dL1xOKd3GAxyDnUuhpwknLb6SSKnrTFlmWhwZ62DZXn/cUaeJ1w2jzEz+Pu&#10;fNpevw6Pb5+7mIy5W8ybFahAc/gLww++oEMhTEd34cqrzoA8En5VvCRNY1BHCSWgi1z/Zy++AQAA&#10;//8DAFBLAQItABQABgAIAAAAIQC2gziS/gAAAOEBAAATAAAAAAAAAAAAAAAAAAAAAABbQ29udGVu&#10;dF9UeXBlc10ueG1sUEsBAi0AFAAGAAgAAAAhADj9If/WAAAAlAEAAAsAAAAAAAAAAAAAAAAALwEA&#10;AF9yZWxzLy5yZWxzUEsBAi0AFAAGAAgAAAAhAEvGdXRtAgAALwYAAA4AAAAAAAAAAAAAAAAALgIA&#10;AGRycy9lMm9Eb2MueG1sUEsBAi0AFAAGAAgAAAAhAHJkIEHaAAAAAwEAAA8AAAAAAAAAAAAAAAAA&#10;xwQAAGRycy9kb3ducmV2LnhtbFBLBQYAAAAABAAEAPMAAADOBQAAAAA=&#10;">
                <v:shape id="Shape 12894"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9jKwgAAAN4AAAAPAAAAZHJzL2Rvd25yZXYueG1sRE9Ni8Iw&#10;EL0L+x/CLHjTRFHRapRVEWQ96argbWhm22IzKU3U+u/NgrC3ebzPmS0aW4o71b5wrKHXVSCIU2cK&#10;zjQcfzadMQgfkA2WjknDkzws5h+tGSbGPXhP90PIRAxhn6CGPIQqkdKnOVn0XVcRR+7X1RZDhHUm&#10;TY2PGG5L2VdqJC0WHBtyrGiVU3o93KyG5uLWxLRcb/dqePs+71SPTlet25/N1xREoCb8i9/urYnz&#10;++PJAP7eiTfI+QsAAP//AwBQSwECLQAUAAYACAAAACEA2+H2y+4AAACFAQAAEwAAAAAAAAAAAAAA&#10;AAAAAAAAW0NvbnRlbnRfVHlwZXNdLnhtbFBLAQItABQABgAIAAAAIQBa9CxbvwAAABUBAAALAAAA&#10;AAAAAAAAAAAAAB8BAABfcmVscy8ucmVsc1BLAQItABQABgAIAAAAIQA5I9jKwgAAAN4AAAAPAAAA&#10;AAAAAAAAAAAAAAcCAABkcnMvZG93bnJldi54bWxQSwUGAAAAAAMAAwC3AAAA9gIAAAAA&#10;" path="m,l1829435,r,9144l,9144,,e" fillcolor="black" stroked="f" strokeweight="0">
                  <v:stroke miterlimit="83231f" joinstyle="miter"/>
                  <v:path arrowok="t" textboxrect="0,0,1829435,9144"/>
                </v:shape>
                <w10:anchorlock/>
              </v:group>
            </w:pict>
          </mc:Fallback>
        </mc:AlternateContent>
      </w:r>
      <w:r w:rsidRPr="00020AA6">
        <w:rPr>
          <w:color w:val="auto"/>
        </w:rPr>
        <w:t xml:space="preserve"> </w:t>
      </w:r>
    </w:p>
    <w:p w14:paraId="0B403920" w14:textId="77777777" w:rsidR="00964EC0" w:rsidRPr="00020AA6" w:rsidRDefault="006803B8">
      <w:pPr>
        <w:ind w:left="708"/>
        <w:rPr>
          <w:color w:val="auto"/>
        </w:rPr>
      </w:pPr>
      <w:r w:rsidRPr="00020AA6">
        <w:rPr>
          <w:b/>
          <w:color w:val="auto"/>
        </w:rPr>
        <w:t xml:space="preserve">Whistleblowing - </w:t>
      </w:r>
      <w:r w:rsidRPr="00020AA6">
        <w:rPr>
          <w:color w:val="auto"/>
        </w:rPr>
        <w:t xml:space="preserve">is a process where a genuine concern is raised about an issue that is included as </w:t>
      </w:r>
    </w:p>
    <w:p w14:paraId="39DC2B8F" w14:textId="77777777" w:rsidR="00964EC0" w:rsidRPr="00020AA6" w:rsidRDefault="006803B8">
      <w:pPr>
        <w:ind w:left="708"/>
        <w:rPr>
          <w:color w:val="auto"/>
        </w:rPr>
      </w:pPr>
      <w:r w:rsidRPr="00020AA6">
        <w:rPr>
          <w:color w:val="auto"/>
        </w:rPr>
        <w:t xml:space="preserve">a ‘qualifying disclosure’ and is in the public interest. </w:t>
      </w:r>
    </w:p>
    <w:p w14:paraId="4E7FE9DC" w14:textId="77777777" w:rsidR="00964EC0" w:rsidRPr="00020AA6" w:rsidRDefault="006803B8">
      <w:pPr>
        <w:spacing w:after="24" w:line="259" w:lineRule="auto"/>
        <w:ind w:left="684" w:firstLine="0"/>
        <w:rPr>
          <w:color w:val="auto"/>
        </w:rPr>
      </w:pPr>
      <w:r w:rsidRPr="00020AA6">
        <w:rPr>
          <w:color w:val="auto"/>
        </w:rPr>
        <w:t xml:space="preserve"> </w:t>
      </w:r>
    </w:p>
    <w:p w14:paraId="1C3B7FC1" w14:textId="77777777" w:rsidR="00964EC0" w:rsidRPr="00020AA6" w:rsidRDefault="006803B8">
      <w:pPr>
        <w:ind w:left="708"/>
        <w:rPr>
          <w:color w:val="auto"/>
        </w:rPr>
      </w:pPr>
      <w:r w:rsidRPr="00020AA6">
        <w:rPr>
          <w:b/>
          <w:color w:val="auto"/>
        </w:rPr>
        <w:t xml:space="preserve">Whistleblower – </w:t>
      </w:r>
      <w:r w:rsidRPr="00020AA6">
        <w:rPr>
          <w:color w:val="auto"/>
        </w:rPr>
        <w:t xml:space="preserve">is the person who has raised a genuine concern about an issue that is included as </w:t>
      </w:r>
    </w:p>
    <w:p w14:paraId="31A0D8FE" w14:textId="77777777" w:rsidR="00964EC0" w:rsidRPr="00020AA6" w:rsidRDefault="006803B8">
      <w:pPr>
        <w:ind w:left="708"/>
        <w:rPr>
          <w:color w:val="auto"/>
        </w:rPr>
      </w:pPr>
      <w:r w:rsidRPr="00020AA6">
        <w:rPr>
          <w:color w:val="auto"/>
        </w:rPr>
        <w:t xml:space="preserve">a ‘qualifying disclosure’ </w:t>
      </w:r>
      <w:r w:rsidRPr="00020AA6">
        <w:rPr>
          <w:b/>
          <w:color w:val="auto"/>
          <w:u w:val="single" w:color="000000"/>
        </w:rPr>
        <w:t>and</w:t>
      </w:r>
      <w:r w:rsidRPr="00020AA6">
        <w:rPr>
          <w:color w:val="auto"/>
        </w:rPr>
        <w:t xml:space="preserve"> is in the public interest.  </w:t>
      </w:r>
    </w:p>
    <w:p w14:paraId="02B165DD" w14:textId="77777777" w:rsidR="00964EC0" w:rsidRPr="00020AA6" w:rsidRDefault="006803B8">
      <w:pPr>
        <w:spacing w:after="26" w:line="259" w:lineRule="auto"/>
        <w:ind w:left="684" w:firstLine="0"/>
        <w:rPr>
          <w:color w:val="auto"/>
        </w:rPr>
      </w:pPr>
      <w:r w:rsidRPr="00020AA6">
        <w:rPr>
          <w:color w:val="auto"/>
        </w:rPr>
        <w:t xml:space="preserve"> </w:t>
      </w:r>
    </w:p>
    <w:p w14:paraId="6A9D7DBD" w14:textId="77777777" w:rsidR="00964EC0" w:rsidRPr="00020AA6" w:rsidRDefault="006803B8">
      <w:pPr>
        <w:spacing w:after="46"/>
        <w:ind w:left="708"/>
        <w:rPr>
          <w:color w:val="auto"/>
        </w:rPr>
      </w:pPr>
      <w:r w:rsidRPr="00020AA6">
        <w:rPr>
          <w:b/>
          <w:color w:val="auto"/>
        </w:rPr>
        <w:t xml:space="preserve">Recipient – </w:t>
      </w:r>
      <w:r w:rsidRPr="00020AA6">
        <w:rPr>
          <w:color w:val="auto"/>
        </w:rPr>
        <w:t xml:space="preserve">The senior member of staff who has received the written concern from the </w:t>
      </w:r>
    </w:p>
    <w:p w14:paraId="36EDAD2E" w14:textId="77777777" w:rsidR="00964EC0" w:rsidRPr="00020AA6" w:rsidRDefault="006803B8">
      <w:pPr>
        <w:spacing w:after="33"/>
        <w:ind w:left="708"/>
        <w:rPr>
          <w:color w:val="auto"/>
        </w:rPr>
      </w:pPr>
      <w:r w:rsidRPr="00020AA6">
        <w:rPr>
          <w:color w:val="auto"/>
        </w:rPr>
        <w:t xml:space="preserve">‘Whistleblower’ (see section 7 below)  </w:t>
      </w:r>
    </w:p>
    <w:p w14:paraId="57198F4F" w14:textId="77777777" w:rsidR="00964EC0" w:rsidRPr="00020AA6" w:rsidRDefault="006803B8">
      <w:pPr>
        <w:spacing w:after="19" w:line="259" w:lineRule="auto"/>
        <w:ind w:left="698" w:firstLine="0"/>
        <w:rPr>
          <w:color w:val="auto"/>
        </w:rPr>
      </w:pPr>
      <w:r w:rsidRPr="00020AA6">
        <w:rPr>
          <w:b/>
          <w:color w:val="auto"/>
          <w:sz w:val="24"/>
        </w:rPr>
        <w:t xml:space="preserve"> </w:t>
      </w:r>
    </w:p>
    <w:p w14:paraId="0A9B9C20" w14:textId="77777777" w:rsidR="00964EC0" w:rsidRPr="00020AA6" w:rsidRDefault="006803B8">
      <w:pPr>
        <w:pStyle w:val="Heading1"/>
        <w:tabs>
          <w:tab w:val="center" w:pos="765"/>
          <w:tab w:val="center" w:pos="2651"/>
        </w:tabs>
        <w:ind w:left="0" w:firstLine="0"/>
        <w:rPr>
          <w:color w:val="auto"/>
        </w:rPr>
      </w:pPr>
      <w:bookmarkStart w:id="4" w:name="_Toc12565"/>
      <w:r w:rsidRPr="00020AA6">
        <w:rPr>
          <w:rFonts w:ascii="Calibri" w:eastAsia="Calibri" w:hAnsi="Calibri" w:cs="Calibri"/>
          <w:b w:val="0"/>
          <w:color w:val="auto"/>
          <w:sz w:val="22"/>
        </w:rPr>
        <w:tab/>
      </w:r>
      <w:r w:rsidRPr="00020AA6">
        <w:rPr>
          <w:color w:val="auto"/>
        </w:rPr>
        <w:t xml:space="preserve">5 </w:t>
      </w:r>
      <w:r w:rsidRPr="00020AA6">
        <w:rPr>
          <w:color w:val="auto"/>
        </w:rPr>
        <w:tab/>
        <w:t xml:space="preserve">Qualifying Disclosure </w:t>
      </w:r>
      <w:bookmarkEnd w:id="4"/>
    </w:p>
    <w:p w14:paraId="0EC1239C" w14:textId="77777777" w:rsidR="00964EC0" w:rsidRPr="00020AA6" w:rsidRDefault="006803B8">
      <w:pPr>
        <w:spacing w:after="33" w:line="259" w:lineRule="auto"/>
        <w:ind w:left="698" w:firstLine="0"/>
        <w:rPr>
          <w:color w:val="auto"/>
        </w:rPr>
      </w:pPr>
      <w:r w:rsidRPr="00020AA6">
        <w:rPr>
          <w:color w:val="auto"/>
        </w:rPr>
        <w:t xml:space="preserve"> </w:t>
      </w:r>
    </w:p>
    <w:p w14:paraId="227FE30D" w14:textId="77777777" w:rsidR="00964EC0" w:rsidRPr="00020AA6" w:rsidRDefault="006803B8">
      <w:pPr>
        <w:ind w:left="708"/>
        <w:rPr>
          <w:color w:val="auto"/>
        </w:rPr>
      </w:pPr>
      <w:r w:rsidRPr="00020AA6">
        <w:rPr>
          <w:color w:val="auto"/>
        </w:rPr>
        <w:t xml:space="preserve">These are workplace ‘wrongdoings’ as defined in law about which a whistle blower can raise genuine concerns with the belief that such a disclosure is in the public interest; they include: </w:t>
      </w:r>
    </w:p>
    <w:p w14:paraId="1F363939" w14:textId="77777777" w:rsidR="00964EC0" w:rsidRPr="00020AA6" w:rsidRDefault="006803B8">
      <w:pPr>
        <w:spacing w:after="39" w:line="259" w:lineRule="auto"/>
        <w:ind w:left="698" w:firstLine="0"/>
        <w:rPr>
          <w:color w:val="auto"/>
        </w:rPr>
      </w:pPr>
      <w:r w:rsidRPr="00020AA6">
        <w:rPr>
          <w:color w:val="auto"/>
        </w:rPr>
        <w:t xml:space="preserve"> </w:t>
      </w:r>
    </w:p>
    <w:p w14:paraId="7E3E0ED4" w14:textId="77777777" w:rsidR="00964EC0" w:rsidRPr="00020AA6" w:rsidRDefault="006803B8">
      <w:pPr>
        <w:numPr>
          <w:ilvl w:val="0"/>
          <w:numId w:val="2"/>
        </w:numPr>
        <w:ind w:left="1693" w:hanging="286"/>
        <w:rPr>
          <w:color w:val="auto"/>
        </w:rPr>
      </w:pPr>
      <w:r w:rsidRPr="00020AA6">
        <w:rPr>
          <w:color w:val="auto"/>
        </w:rPr>
        <w:t xml:space="preserve">Criminal offence or breach of law (e.g. fraud, corruption, theft) </w:t>
      </w:r>
    </w:p>
    <w:p w14:paraId="2DCBD407" w14:textId="77777777" w:rsidR="00964EC0" w:rsidRPr="00020AA6" w:rsidRDefault="006803B8">
      <w:pPr>
        <w:numPr>
          <w:ilvl w:val="0"/>
          <w:numId w:val="2"/>
        </w:numPr>
        <w:ind w:left="1693" w:hanging="286"/>
        <w:rPr>
          <w:color w:val="auto"/>
        </w:rPr>
      </w:pPr>
      <w:r w:rsidRPr="00020AA6">
        <w:rPr>
          <w:color w:val="auto"/>
        </w:rPr>
        <w:t xml:space="preserve">Health and safety risks &amp; danger whether it affects staff, pupils or the public </w:t>
      </w:r>
    </w:p>
    <w:p w14:paraId="7F91D181" w14:textId="77777777" w:rsidR="00964EC0" w:rsidRPr="00020AA6" w:rsidRDefault="006803B8">
      <w:pPr>
        <w:numPr>
          <w:ilvl w:val="0"/>
          <w:numId w:val="2"/>
        </w:numPr>
        <w:ind w:left="1693" w:hanging="286"/>
        <w:rPr>
          <w:color w:val="auto"/>
        </w:rPr>
      </w:pPr>
      <w:r w:rsidRPr="00020AA6">
        <w:rPr>
          <w:color w:val="auto"/>
        </w:rPr>
        <w:t xml:space="preserve">Failure to comply with a legal or a statutory requirement e.g. safeguarding </w:t>
      </w:r>
    </w:p>
    <w:p w14:paraId="181F2E36" w14:textId="77777777" w:rsidR="00964EC0" w:rsidRPr="00020AA6" w:rsidRDefault="006803B8">
      <w:pPr>
        <w:numPr>
          <w:ilvl w:val="0"/>
          <w:numId w:val="2"/>
        </w:numPr>
        <w:ind w:left="1693" w:hanging="286"/>
        <w:rPr>
          <w:color w:val="auto"/>
        </w:rPr>
      </w:pPr>
      <w:r w:rsidRPr="00020AA6">
        <w:rPr>
          <w:color w:val="auto"/>
        </w:rPr>
        <w:t xml:space="preserve">Breach of financial procedures e.g. unauthorised use of public funds </w:t>
      </w:r>
    </w:p>
    <w:p w14:paraId="7F3C9A44" w14:textId="77777777" w:rsidR="00964EC0" w:rsidRPr="00020AA6" w:rsidRDefault="006803B8">
      <w:pPr>
        <w:numPr>
          <w:ilvl w:val="0"/>
          <w:numId w:val="2"/>
        </w:numPr>
        <w:ind w:left="1693" w:hanging="286"/>
        <w:rPr>
          <w:color w:val="auto"/>
        </w:rPr>
      </w:pPr>
      <w:r w:rsidRPr="00020AA6">
        <w:rPr>
          <w:color w:val="auto"/>
        </w:rPr>
        <w:t xml:space="preserve">Miscarriage of justice e.g. employee dismissed that was </w:t>
      </w:r>
      <w:proofErr w:type="gramStart"/>
      <w:r w:rsidRPr="00020AA6">
        <w:rPr>
          <w:color w:val="auto"/>
        </w:rPr>
        <w:t>actually a</w:t>
      </w:r>
      <w:proofErr w:type="gramEnd"/>
      <w:r w:rsidRPr="00020AA6">
        <w:rPr>
          <w:color w:val="auto"/>
        </w:rPr>
        <w:t xml:space="preserve"> computer error </w:t>
      </w:r>
    </w:p>
    <w:p w14:paraId="52F71BF0" w14:textId="77777777" w:rsidR="00964EC0" w:rsidRPr="00020AA6" w:rsidRDefault="006803B8">
      <w:pPr>
        <w:numPr>
          <w:ilvl w:val="0"/>
          <w:numId w:val="2"/>
        </w:numPr>
        <w:ind w:left="1693" w:hanging="286"/>
        <w:rPr>
          <w:color w:val="auto"/>
        </w:rPr>
      </w:pPr>
      <w:r w:rsidRPr="00020AA6">
        <w:rPr>
          <w:color w:val="auto"/>
        </w:rPr>
        <w:t xml:space="preserve">Damage to the environment e.g. Pollution of local rivers </w:t>
      </w:r>
    </w:p>
    <w:p w14:paraId="6CF79C21" w14:textId="77777777" w:rsidR="00964EC0" w:rsidRPr="00020AA6" w:rsidRDefault="006803B8">
      <w:pPr>
        <w:numPr>
          <w:ilvl w:val="0"/>
          <w:numId w:val="2"/>
        </w:numPr>
        <w:ind w:left="1693" w:hanging="286"/>
        <w:rPr>
          <w:color w:val="auto"/>
        </w:rPr>
      </w:pPr>
      <w:r w:rsidRPr="00020AA6">
        <w:rPr>
          <w:color w:val="auto"/>
        </w:rPr>
        <w:t xml:space="preserve">Attempts by others to cover up any of these issues or any other wrongdoing </w:t>
      </w:r>
    </w:p>
    <w:p w14:paraId="722D84F0" w14:textId="77777777" w:rsidR="00964EC0" w:rsidRPr="00020AA6" w:rsidRDefault="006803B8">
      <w:pPr>
        <w:spacing w:after="19" w:line="259" w:lineRule="auto"/>
        <w:ind w:left="698" w:firstLine="0"/>
        <w:rPr>
          <w:color w:val="auto"/>
        </w:rPr>
      </w:pPr>
      <w:r w:rsidRPr="00020AA6">
        <w:rPr>
          <w:color w:val="auto"/>
        </w:rPr>
        <w:t xml:space="preserve">  </w:t>
      </w:r>
    </w:p>
    <w:p w14:paraId="5751DB34" w14:textId="77777777" w:rsidR="00964EC0" w:rsidRPr="00020AA6" w:rsidRDefault="006803B8">
      <w:pPr>
        <w:pStyle w:val="Heading1"/>
        <w:tabs>
          <w:tab w:val="center" w:pos="790"/>
          <w:tab w:val="center" w:pos="1946"/>
        </w:tabs>
        <w:spacing w:after="3"/>
        <w:ind w:left="0" w:firstLine="0"/>
        <w:rPr>
          <w:color w:val="auto"/>
        </w:rPr>
      </w:pPr>
      <w:bookmarkStart w:id="5" w:name="_Toc12566"/>
      <w:r w:rsidRPr="00020AA6">
        <w:rPr>
          <w:rFonts w:ascii="Calibri" w:eastAsia="Calibri" w:hAnsi="Calibri" w:cs="Calibri"/>
          <w:b w:val="0"/>
          <w:color w:val="auto"/>
          <w:sz w:val="22"/>
        </w:rPr>
        <w:tab/>
      </w:r>
      <w:r w:rsidRPr="00020AA6">
        <w:rPr>
          <w:color w:val="auto"/>
          <w:sz w:val="22"/>
        </w:rPr>
        <w:t xml:space="preserve">6. </w:t>
      </w:r>
      <w:r w:rsidRPr="00020AA6">
        <w:rPr>
          <w:color w:val="auto"/>
          <w:sz w:val="22"/>
        </w:rPr>
        <w:tab/>
        <w:t xml:space="preserve">Principles   </w:t>
      </w:r>
      <w:bookmarkEnd w:id="5"/>
    </w:p>
    <w:p w14:paraId="7A534902" w14:textId="77777777" w:rsidR="00964EC0" w:rsidRPr="00020AA6" w:rsidRDefault="006803B8">
      <w:pPr>
        <w:spacing w:after="16" w:line="259" w:lineRule="auto"/>
        <w:ind w:left="698" w:firstLine="0"/>
        <w:rPr>
          <w:color w:val="auto"/>
        </w:rPr>
      </w:pPr>
      <w:hyperlink r:id="rId11">
        <w:r w:rsidRPr="00020AA6">
          <w:rPr>
            <w:color w:val="auto"/>
          </w:rPr>
          <w:t xml:space="preserve">   </w:t>
        </w:r>
      </w:hyperlink>
      <w:r w:rsidRPr="00020AA6">
        <w:rPr>
          <w:color w:val="auto"/>
        </w:rPr>
        <w:t xml:space="preserve"> </w:t>
      </w:r>
    </w:p>
    <w:p w14:paraId="6824B9E0" w14:textId="77777777" w:rsidR="00964EC0" w:rsidRPr="00020AA6" w:rsidRDefault="006803B8">
      <w:pPr>
        <w:ind w:left="708"/>
        <w:rPr>
          <w:color w:val="auto"/>
        </w:rPr>
      </w:pPr>
      <w:r w:rsidRPr="00020AA6">
        <w:rPr>
          <w:color w:val="auto"/>
        </w:rPr>
        <w:t xml:space="preserve">6.1 </w:t>
      </w:r>
      <w:r w:rsidRPr="00020AA6">
        <w:rPr>
          <w:color w:val="auto"/>
        </w:rPr>
        <w:tab/>
        <w:t xml:space="preserve">Employees are protected by legislation from day one of employment, that is, they cannot be unfairly dismissed or suffer a detriment for whistleblowing (providing the correct procedure is followed and the disclosure qualifies and is in the public interest) </w:t>
      </w:r>
    </w:p>
    <w:p w14:paraId="63FBB2CB" w14:textId="77777777" w:rsidR="00964EC0" w:rsidRPr="00020AA6" w:rsidRDefault="006803B8">
      <w:pPr>
        <w:spacing w:after="17" w:line="259" w:lineRule="auto"/>
        <w:ind w:left="698" w:firstLine="0"/>
        <w:rPr>
          <w:color w:val="auto"/>
        </w:rPr>
      </w:pPr>
      <w:r w:rsidRPr="00020AA6">
        <w:rPr>
          <w:color w:val="auto"/>
        </w:rPr>
        <w:t xml:space="preserve"> </w:t>
      </w:r>
    </w:p>
    <w:p w14:paraId="4A070F94" w14:textId="77777777" w:rsidR="00964EC0" w:rsidRPr="00020AA6" w:rsidRDefault="006803B8">
      <w:pPr>
        <w:ind w:left="708"/>
        <w:rPr>
          <w:color w:val="auto"/>
        </w:rPr>
      </w:pPr>
      <w:r w:rsidRPr="00020AA6">
        <w:rPr>
          <w:color w:val="auto"/>
        </w:rPr>
        <w:t xml:space="preserve">6.2 </w:t>
      </w:r>
      <w:r w:rsidRPr="00020AA6">
        <w:rPr>
          <w:color w:val="auto"/>
        </w:rPr>
        <w:tab/>
        <w:t xml:space="preserve">All staff should be aware that any employee making a disclosure in good faith will be protected from reprisals or victimisation, however any vexatious or malicious concerns would be dealt with in accordance with the Trust’s disciplinary policy.  </w:t>
      </w:r>
    </w:p>
    <w:p w14:paraId="0BED87F2" w14:textId="77777777" w:rsidR="00964EC0" w:rsidRPr="00020AA6" w:rsidRDefault="006803B8">
      <w:pPr>
        <w:spacing w:after="19" w:line="259" w:lineRule="auto"/>
        <w:ind w:left="698" w:firstLine="0"/>
        <w:rPr>
          <w:color w:val="auto"/>
        </w:rPr>
      </w:pPr>
      <w:r w:rsidRPr="00020AA6">
        <w:rPr>
          <w:color w:val="auto"/>
        </w:rPr>
        <w:t xml:space="preserve"> </w:t>
      </w:r>
    </w:p>
    <w:p w14:paraId="328506F6" w14:textId="77777777" w:rsidR="00964EC0" w:rsidRPr="00020AA6" w:rsidRDefault="006803B8">
      <w:pPr>
        <w:ind w:left="708"/>
        <w:rPr>
          <w:color w:val="auto"/>
        </w:rPr>
      </w:pPr>
      <w:r w:rsidRPr="00020AA6">
        <w:rPr>
          <w:color w:val="auto"/>
        </w:rPr>
        <w:t xml:space="preserve">6.3 </w:t>
      </w:r>
      <w:r w:rsidRPr="00020AA6">
        <w:rPr>
          <w:color w:val="auto"/>
        </w:rPr>
        <w:tab/>
        <w:t xml:space="preserve">Staff should consider if their concern should </w:t>
      </w:r>
      <w:proofErr w:type="gramStart"/>
      <w:r w:rsidRPr="00020AA6">
        <w:rPr>
          <w:color w:val="auto"/>
        </w:rPr>
        <w:t>actually be</w:t>
      </w:r>
      <w:proofErr w:type="gramEnd"/>
      <w:r w:rsidRPr="00020AA6">
        <w:rPr>
          <w:color w:val="auto"/>
        </w:rPr>
        <w:t xml:space="preserve"> addressed by either the Trust grievance policy or Trust complaints policy before following the whistleblowing policy.   Cases that include bullying, harassment, discrimination are only covered by Whistleblowing if the wrongdoing is in the public interest; personal experiences and concerns regarding individual employment contracts should be addressed in accordance with the Grievance policy.   Further guidance on differentiating between grievance or whistleblowing is provided by ‘Protect’, UK’s Whistleblowing charity  </w:t>
      </w:r>
      <w:hyperlink r:id="rId12">
        <w:r w:rsidRPr="00020AA6">
          <w:rPr>
            <w:color w:val="auto"/>
            <w:u w:val="single" w:color="0563C1"/>
          </w:rPr>
          <w:t>https://protect</w:t>
        </w:r>
      </w:hyperlink>
      <w:hyperlink r:id="rId13">
        <w:r w:rsidRPr="00020AA6">
          <w:rPr>
            <w:color w:val="auto"/>
            <w:u w:val="single" w:color="0563C1"/>
          </w:rPr>
          <w:t>-</w:t>
        </w:r>
      </w:hyperlink>
      <w:hyperlink r:id="rId14">
        <w:r w:rsidRPr="00020AA6">
          <w:rPr>
            <w:color w:val="auto"/>
            <w:u w:val="single" w:color="0563C1"/>
          </w:rPr>
          <w:t>advice.org.uk</w:t>
        </w:r>
      </w:hyperlink>
      <w:hyperlink r:id="rId15">
        <w:r w:rsidRPr="00020AA6">
          <w:rPr>
            <w:color w:val="auto"/>
          </w:rPr>
          <w:t xml:space="preserve"> </w:t>
        </w:r>
      </w:hyperlink>
    </w:p>
    <w:p w14:paraId="3468E01D" w14:textId="77777777" w:rsidR="00964EC0" w:rsidRPr="00020AA6" w:rsidRDefault="006803B8">
      <w:pPr>
        <w:spacing w:after="16" w:line="259" w:lineRule="auto"/>
        <w:ind w:left="698" w:firstLine="0"/>
        <w:rPr>
          <w:color w:val="auto"/>
        </w:rPr>
      </w:pPr>
      <w:r w:rsidRPr="00020AA6">
        <w:rPr>
          <w:color w:val="auto"/>
        </w:rPr>
        <w:t xml:space="preserve"> </w:t>
      </w:r>
    </w:p>
    <w:p w14:paraId="366A7CB9" w14:textId="77777777" w:rsidR="00964EC0" w:rsidRPr="00020AA6" w:rsidRDefault="006803B8">
      <w:pPr>
        <w:ind w:left="708"/>
        <w:rPr>
          <w:color w:val="auto"/>
        </w:rPr>
      </w:pPr>
      <w:r w:rsidRPr="00020AA6">
        <w:rPr>
          <w:color w:val="auto"/>
        </w:rPr>
        <w:t xml:space="preserve">6.4 </w:t>
      </w:r>
      <w:r w:rsidRPr="00020AA6">
        <w:rPr>
          <w:color w:val="auto"/>
        </w:rPr>
        <w:tab/>
        <w:t xml:space="preserve">All concerns will be treated in strictest confidence and identities will be protected where possible but on occasions the Trust may not be able to guarantee total confidentiality and anonymity. </w:t>
      </w:r>
    </w:p>
    <w:p w14:paraId="2E3F83EC" w14:textId="77777777" w:rsidR="00964EC0" w:rsidRPr="00020AA6" w:rsidRDefault="006803B8">
      <w:pPr>
        <w:spacing w:after="16" w:line="259" w:lineRule="auto"/>
        <w:ind w:left="698" w:firstLine="0"/>
        <w:rPr>
          <w:color w:val="auto"/>
        </w:rPr>
      </w:pPr>
      <w:r w:rsidRPr="00020AA6">
        <w:rPr>
          <w:color w:val="auto"/>
        </w:rPr>
        <w:t xml:space="preserve"> </w:t>
      </w:r>
    </w:p>
    <w:p w14:paraId="55B4CFD9" w14:textId="77777777" w:rsidR="00964EC0" w:rsidRPr="00020AA6" w:rsidRDefault="006803B8">
      <w:pPr>
        <w:ind w:left="708"/>
        <w:rPr>
          <w:color w:val="auto"/>
        </w:rPr>
      </w:pPr>
      <w:r w:rsidRPr="00020AA6">
        <w:rPr>
          <w:color w:val="auto"/>
        </w:rPr>
        <w:t xml:space="preserve">6.5 </w:t>
      </w:r>
      <w:r w:rsidRPr="00020AA6">
        <w:rPr>
          <w:color w:val="auto"/>
        </w:rPr>
        <w:tab/>
        <w:t xml:space="preserve">Anonymous issues of concern, whereby no name is provided, makes it more difficult for the Trust to investigate thoroughly and would remove the ability to provide any feedback on the outcome.  Anonymous concerns will still be considered but factors including the seriousness of the issues raised, credibility of the concern and likelihood of the allegation being confirmed by attributable sources will be included in the Trust’s consideration of the concern.  </w:t>
      </w:r>
    </w:p>
    <w:p w14:paraId="14968CE1" w14:textId="77777777" w:rsidR="00964EC0" w:rsidRPr="00020AA6" w:rsidRDefault="006803B8">
      <w:pPr>
        <w:spacing w:after="19" w:line="259" w:lineRule="auto"/>
        <w:ind w:left="698" w:firstLine="0"/>
        <w:rPr>
          <w:color w:val="auto"/>
        </w:rPr>
      </w:pPr>
      <w:r w:rsidRPr="00020AA6">
        <w:rPr>
          <w:color w:val="auto"/>
        </w:rPr>
        <w:t xml:space="preserve"> </w:t>
      </w:r>
    </w:p>
    <w:p w14:paraId="6EA74D6E" w14:textId="77777777" w:rsidR="00964EC0" w:rsidRPr="00020AA6" w:rsidRDefault="006803B8">
      <w:pPr>
        <w:ind w:left="708"/>
        <w:rPr>
          <w:color w:val="auto"/>
        </w:rPr>
      </w:pPr>
      <w:r w:rsidRPr="00020AA6">
        <w:rPr>
          <w:color w:val="auto"/>
        </w:rPr>
        <w:t xml:space="preserve">6.6 </w:t>
      </w:r>
      <w:r w:rsidRPr="00020AA6">
        <w:rPr>
          <w:color w:val="auto"/>
        </w:rPr>
        <w:tab/>
        <w:t xml:space="preserve">Employees can be accompanied by a companion to any meetings who is either a Trade Union representative or a willing work colleague.  </w:t>
      </w:r>
    </w:p>
    <w:p w14:paraId="23526FEC" w14:textId="77777777" w:rsidR="00964EC0" w:rsidRPr="00020AA6" w:rsidRDefault="006803B8">
      <w:pPr>
        <w:ind w:left="708"/>
        <w:rPr>
          <w:color w:val="auto"/>
        </w:rPr>
      </w:pPr>
      <w:r w:rsidRPr="00020AA6">
        <w:rPr>
          <w:color w:val="auto"/>
        </w:rPr>
        <w:lastRenderedPageBreak/>
        <w:t xml:space="preserve">6.7 </w:t>
      </w:r>
      <w:r w:rsidRPr="00020AA6">
        <w:rPr>
          <w:color w:val="auto"/>
        </w:rPr>
        <w:tab/>
        <w:t xml:space="preserve">Staff who raise concerns about potential wrongdoings, but the outcome of the investigation is that no malpractice or wrongdoing is found, providing the concerns were raised in good faith, there will be no action taken against the employee who raised the concern.  However, if the outcome finds that the concerns raised by the employee were deliberately invented, malicious or vexatious the Trust may consider disciplinary action.  </w:t>
      </w:r>
    </w:p>
    <w:p w14:paraId="67002491" w14:textId="77777777" w:rsidR="00563E94" w:rsidRPr="00020AA6" w:rsidRDefault="00563E94">
      <w:pPr>
        <w:ind w:left="708"/>
        <w:rPr>
          <w:color w:val="auto"/>
        </w:rPr>
      </w:pPr>
    </w:p>
    <w:p w14:paraId="3633ABAD" w14:textId="77777777" w:rsidR="00563E94" w:rsidRPr="00020AA6" w:rsidRDefault="00563E94">
      <w:pPr>
        <w:ind w:left="708"/>
        <w:rPr>
          <w:b/>
          <w:bCs/>
          <w:color w:val="auto"/>
        </w:rPr>
      </w:pPr>
      <w:r w:rsidRPr="00020AA6">
        <w:rPr>
          <w:color w:val="auto"/>
        </w:rPr>
        <w:t>7.</w:t>
      </w:r>
      <w:r w:rsidRPr="00020AA6">
        <w:rPr>
          <w:b/>
          <w:bCs/>
          <w:color w:val="auto"/>
        </w:rPr>
        <w:t xml:space="preserve"> Safeguards</w:t>
      </w:r>
    </w:p>
    <w:p w14:paraId="0112B264" w14:textId="77777777" w:rsidR="00563E94" w:rsidRPr="00020AA6" w:rsidRDefault="00563E94">
      <w:pPr>
        <w:ind w:left="708"/>
        <w:rPr>
          <w:color w:val="auto"/>
        </w:rPr>
      </w:pPr>
    </w:p>
    <w:p w14:paraId="53C2C292" w14:textId="77777777" w:rsidR="00563E94" w:rsidRPr="00020AA6" w:rsidRDefault="00563E94">
      <w:pPr>
        <w:ind w:left="708"/>
        <w:rPr>
          <w:b/>
          <w:bCs/>
          <w:color w:val="auto"/>
        </w:rPr>
      </w:pPr>
      <w:r w:rsidRPr="00020AA6">
        <w:rPr>
          <w:color w:val="auto"/>
        </w:rPr>
        <w:t xml:space="preserve"> 7.1. </w:t>
      </w:r>
      <w:r w:rsidRPr="00020AA6">
        <w:rPr>
          <w:b/>
          <w:bCs/>
          <w:color w:val="auto"/>
        </w:rPr>
        <w:t>Harassment or Victimisation</w:t>
      </w:r>
    </w:p>
    <w:p w14:paraId="6858DB3F" w14:textId="77777777" w:rsidR="00563E94" w:rsidRPr="00020AA6" w:rsidRDefault="00563E94">
      <w:pPr>
        <w:ind w:left="708"/>
        <w:rPr>
          <w:color w:val="auto"/>
        </w:rPr>
      </w:pPr>
    </w:p>
    <w:p w14:paraId="19E17E86" w14:textId="77777777" w:rsidR="00563E94" w:rsidRPr="00020AA6" w:rsidRDefault="00563E94">
      <w:pPr>
        <w:ind w:left="708"/>
        <w:rPr>
          <w:color w:val="auto"/>
        </w:rPr>
      </w:pPr>
      <w:r w:rsidRPr="00020AA6">
        <w:rPr>
          <w:color w:val="auto"/>
        </w:rPr>
        <w:t xml:space="preserve"> 7.1.1. The Trust recognises that the decision to report a concern can be a difficult one to make, not least because of the fear of reprisal from those responsible for the malpractice. The Trust will not tolerate harassment or victimisation and will take action to protect employees when they have acted in good faith.</w:t>
      </w:r>
    </w:p>
    <w:p w14:paraId="20F9EF00" w14:textId="77777777" w:rsidR="00563E94" w:rsidRPr="00020AA6" w:rsidRDefault="00563E94">
      <w:pPr>
        <w:ind w:left="708"/>
        <w:rPr>
          <w:color w:val="auto"/>
        </w:rPr>
      </w:pPr>
    </w:p>
    <w:p w14:paraId="72ED6CDB" w14:textId="7ABF890F" w:rsidR="00563E94" w:rsidRPr="00020AA6" w:rsidRDefault="00563E94">
      <w:pPr>
        <w:ind w:left="708"/>
        <w:rPr>
          <w:color w:val="auto"/>
        </w:rPr>
      </w:pPr>
      <w:r w:rsidRPr="00020AA6">
        <w:rPr>
          <w:color w:val="auto"/>
        </w:rPr>
        <w:t xml:space="preserve"> 7.1.2. This does not mean that if an employee is already the subject of internal procedures such as disciplinary or redundancy, that those procedures will be halted </w:t>
      </w:r>
      <w:proofErr w:type="gramStart"/>
      <w:r w:rsidRPr="00020AA6">
        <w:rPr>
          <w:color w:val="auto"/>
        </w:rPr>
        <w:t>as a result of</w:t>
      </w:r>
      <w:proofErr w:type="gramEnd"/>
      <w:r w:rsidRPr="00020AA6">
        <w:rPr>
          <w:color w:val="auto"/>
        </w:rPr>
        <w:t xml:space="preserve"> that employee raising a concern under the whistleblowing policy.</w:t>
      </w:r>
    </w:p>
    <w:p w14:paraId="0DB2B457" w14:textId="77777777" w:rsidR="00563E94" w:rsidRPr="00020AA6" w:rsidRDefault="00563E94">
      <w:pPr>
        <w:ind w:left="708"/>
        <w:rPr>
          <w:b/>
          <w:bCs/>
          <w:color w:val="auto"/>
        </w:rPr>
      </w:pPr>
    </w:p>
    <w:p w14:paraId="3B008597" w14:textId="77777777" w:rsidR="00563E94" w:rsidRPr="00020AA6" w:rsidRDefault="00563E94">
      <w:pPr>
        <w:ind w:left="708"/>
        <w:rPr>
          <w:b/>
          <w:bCs/>
          <w:color w:val="auto"/>
        </w:rPr>
      </w:pPr>
      <w:r w:rsidRPr="00020AA6">
        <w:rPr>
          <w:b/>
          <w:bCs/>
          <w:color w:val="auto"/>
        </w:rPr>
        <w:t>7.2. Confidentiality</w:t>
      </w:r>
    </w:p>
    <w:p w14:paraId="2A674CDB" w14:textId="77777777" w:rsidR="00563E94" w:rsidRPr="00020AA6" w:rsidRDefault="00563E94">
      <w:pPr>
        <w:ind w:left="708"/>
        <w:rPr>
          <w:b/>
          <w:bCs/>
          <w:color w:val="auto"/>
        </w:rPr>
      </w:pPr>
    </w:p>
    <w:p w14:paraId="0399ADC0" w14:textId="77777777" w:rsidR="00563E94" w:rsidRPr="00020AA6" w:rsidRDefault="00563E94">
      <w:pPr>
        <w:ind w:left="708"/>
        <w:rPr>
          <w:color w:val="auto"/>
        </w:rPr>
      </w:pPr>
      <w:r w:rsidRPr="00020AA6">
        <w:rPr>
          <w:color w:val="auto"/>
        </w:rPr>
        <w:t xml:space="preserve"> 7.2.1. We hope that staff will feel able to voice whistleblowing concerns openly under this policy. The Trust will make every effort to protect an employee's identity.</w:t>
      </w:r>
    </w:p>
    <w:p w14:paraId="7A78E404" w14:textId="77777777" w:rsidR="00563E94" w:rsidRPr="00020AA6" w:rsidRDefault="00563E94">
      <w:pPr>
        <w:ind w:left="708"/>
        <w:rPr>
          <w:color w:val="auto"/>
        </w:rPr>
      </w:pPr>
    </w:p>
    <w:p w14:paraId="6723FFFA" w14:textId="77777777" w:rsidR="00563E94" w:rsidRPr="00020AA6" w:rsidRDefault="00563E94">
      <w:pPr>
        <w:ind w:left="708"/>
        <w:rPr>
          <w:color w:val="auto"/>
        </w:rPr>
      </w:pPr>
      <w:r w:rsidRPr="00020AA6">
        <w:rPr>
          <w:color w:val="auto"/>
        </w:rPr>
        <w:t xml:space="preserve"> 7.2.2. As indicated above, identity will be protected as far as possible, but should the investigation into the concern require the employee to be named as the source of the information, that this will be discussed and agreed with the employee and their representative before their name is disclosed</w:t>
      </w:r>
    </w:p>
    <w:p w14:paraId="478241A6" w14:textId="77777777" w:rsidR="00563E94" w:rsidRPr="00020AA6" w:rsidRDefault="00563E94">
      <w:pPr>
        <w:ind w:left="708"/>
        <w:rPr>
          <w:color w:val="auto"/>
        </w:rPr>
      </w:pPr>
    </w:p>
    <w:p w14:paraId="3FB6CACE" w14:textId="6B200C3C" w:rsidR="00563E94" w:rsidRPr="00020AA6" w:rsidRDefault="00563E94">
      <w:pPr>
        <w:ind w:left="708"/>
        <w:rPr>
          <w:color w:val="auto"/>
        </w:rPr>
      </w:pPr>
      <w:r w:rsidRPr="00020AA6">
        <w:rPr>
          <w:color w:val="auto"/>
        </w:rPr>
        <w:t>7.2.3. All parties should respect the confidentiality of the disclosure and any subsequent investigation.</w:t>
      </w:r>
    </w:p>
    <w:p w14:paraId="1221126B" w14:textId="77777777" w:rsidR="00E614D2" w:rsidRPr="00020AA6" w:rsidRDefault="00E614D2">
      <w:pPr>
        <w:ind w:left="708"/>
        <w:rPr>
          <w:color w:val="auto"/>
        </w:rPr>
      </w:pPr>
    </w:p>
    <w:p w14:paraId="2469C3EA" w14:textId="77777777" w:rsidR="00E614D2" w:rsidRPr="00020AA6" w:rsidRDefault="00E614D2">
      <w:pPr>
        <w:ind w:left="708"/>
        <w:rPr>
          <w:color w:val="auto"/>
        </w:rPr>
      </w:pPr>
      <w:r w:rsidRPr="00020AA6">
        <w:rPr>
          <w:b/>
          <w:bCs/>
          <w:color w:val="auto"/>
        </w:rPr>
        <w:t>7.3. Employee Support</w:t>
      </w:r>
      <w:r w:rsidRPr="00020AA6">
        <w:rPr>
          <w:color w:val="auto"/>
        </w:rPr>
        <w:t xml:space="preserve"> </w:t>
      </w:r>
    </w:p>
    <w:p w14:paraId="3D5EA107" w14:textId="77777777" w:rsidR="00E614D2" w:rsidRPr="00020AA6" w:rsidRDefault="00E614D2">
      <w:pPr>
        <w:ind w:left="708"/>
        <w:rPr>
          <w:color w:val="auto"/>
        </w:rPr>
      </w:pPr>
    </w:p>
    <w:p w14:paraId="4FC73291" w14:textId="70AA4B93" w:rsidR="00E614D2" w:rsidRPr="00020AA6" w:rsidRDefault="00E614D2">
      <w:pPr>
        <w:ind w:left="708"/>
        <w:rPr>
          <w:color w:val="auto"/>
        </w:rPr>
      </w:pPr>
      <w:r w:rsidRPr="00020AA6">
        <w:rPr>
          <w:color w:val="auto"/>
        </w:rPr>
        <w:t xml:space="preserve">7.3.1. It is recognised that raising concerns can be difficult and stressful. Advice and support will be made </w:t>
      </w:r>
      <w:r w:rsidR="00905629" w:rsidRPr="00020AA6">
        <w:rPr>
          <w:color w:val="auto"/>
        </w:rPr>
        <w:t>available, as appropriate</w:t>
      </w:r>
      <w:r w:rsidRPr="00020AA6">
        <w:rPr>
          <w:color w:val="auto"/>
        </w:rPr>
        <w:t xml:space="preserve"> to both the employee(s) raising the concerns and any employee(s) subject to investigation. Employees may wish to seek advice from their trade union or professional representative.</w:t>
      </w:r>
    </w:p>
    <w:p w14:paraId="2C9C670F" w14:textId="77777777" w:rsidR="00964EC0" w:rsidRPr="00020AA6" w:rsidRDefault="006803B8">
      <w:pPr>
        <w:spacing w:after="35" w:line="259" w:lineRule="auto"/>
        <w:ind w:left="1419" w:firstLine="0"/>
        <w:rPr>
          <w:color w:val="auto"/>
        </w:rPr>
      </w:pPr>
      <w:r w:rsidRPr="00020AA6">
        <w:rPr>
          <w:color w:val="auto"/>
        </w:rPr>
        <w:t xml:space="preserve">  </w:t>
      </w:r>
    </w:p>
    <w:p w14:paraId="072A7861" w14:textId="5E408826" w:rsidR="00964EC0" w:rsidRPr="00020AA6" w:rsidRDefault="006803B8">
      <w:pPr>
        <w:pStyle w:val="Heading1"/>
        <w:tabs>
          <w:tab w:val="center" w:pos="799"/>
          <w:tab w:val="center" w:pos="3500"/>
        </w:tabs>
        <w:ind w:left="0" w:firstLine="0"/>
        <w:rPr>
          <w:color w:val="auto"/>
        </w:rPr>
      </w:pPr>
      <w:bookmarkStart w:id="6" w:name="_Toc12567"/>
      <w:r w:rsidRPr="00020AA6">
        <w:rPr>
          <w:rFonts w:ascii="Calibri" w:eastAsia="Calibri" w:hAnsi="Calibri" w:cs="Calibri"/>
          <w:b w:val="0"/>
          <w:color w:val="auto"/>
          <w:sz w:val="22"/>
        </w:rPr>
        <w:tab/>
      </w:r>
      <w:r w:rsidR="00563E94" w:rsidRPr="00020AA6">
        <w:rPr>
          <w:color w:val="auto"/>
        </w:rPr>
        <w:t>8</w:t>
      </w:r>
      <w:r w:rsidRPr="00020AA6">
        <w:rPr>
          <w:color w:val="auto"/>
        </w:rPr>
        <w:t xml:space="preserve">. </w:t>
      </w:r>
      <w:r w:rsidRPr="00020AA6">
        <w:rPr>
          <w:color w:val="auto"/>
        </w:rPr>
        <w:tab/>
        <w:t xml:space="preserve">Raising the Whistleblowing Concern </w:t>
      </w:r>
      <w:bookmarkEnd w:id="6"/>
    </w:p>
    <w:p w14:paraId="0358D11F" w14:textId="77777777" w:rsidR="00964EC0" w:rsidRPr="00020AA6" w:rsidRDefault="006803B8">
      <w:pPr>
        <w:spacing w:after="16" w:line="259" w:lineRule="auto"/>
        <w:ind w:left="698" w:firstLine="0"/>
        <w:rPr>
          <w:color w:val="auto"/>
        </w:rPr>
      </w:pPr>
      <w:r w:rsidRPr="00020AA6">
        <w:rPr>
          <w:color w:val="auto"/>
        </w:rPr>
        <w:t xml:space="preserve"> </w:t>
      </w:r>
    </w:p>
    <w:p w14:paraId="015B485D" w14:textId="5062BDEC" w:rsidR="00964EC0" w:rsidRPr="00020AA6" w:rsidRDefault="00563E94">
      <w:pPr>
        <w:ind w:left="1406" w:hanging="708"/>
        <w:rPr>
          <w:color w:val="auto"/>
        </w:rPr>
      </w:pPr>
      <w:r w:rsidRPr="00020AA6">
        <w:rPr>
          <w:color w:val="auto"/>
        </w:rPr>
        <w:t>8</w:t>
      </w:r>
      <w:r w:rsidR="006803B8" w:rsidRPr="00020AA6">
        <w:rPr>
          <w:color w:val="auto"/>
        </w:rPr>
        <w:t xml:space="preserve">.1. </w:t>
      </w:r>
      <w:r w:rsidR="006803B8" w:rsidRPr="00020AA6">
        <w:rPr>
          <w:color w:val="auto"/>
        </w:rPr>
        <w:tab/>
        <w:t xml:space="preserve">Staff should raise concerns as a first step with their immediate line manager as the earlier a concern is raised the easier it is to resolve. </w:t>
      </w:r>
    </w:p>
    <w:p w14:paraId="25F3D0CF" w14:textId="77777777" w:rsidR="00964EC0" w:rsidRPr="00020AA6" w:rsidRDefault="006803B8">
      <w:pPr>
        <w:spacing w:after="23" w:line="259" w:lineRule="auto"/>
        <w:ind w:left="0" w:firstLine="0"/>
        <w:rPr>
          <w:color w:val="auto"/>
        </w:rPr>
      </w:pPr>
      <w:r w:rsidRPr="00020AA6">
        <w:rPr>
          <w:color w:val="auto"/>
        </w:rPr>
        <w:t xml:space="preserve"> </w:t>
      </w:r>
    </w:p>
    <w:p w14:paraId="159E5172" w14:textId="28C0C602" w:rsidR="00964EC0" w:rsidRPr="00020AA6" w:rsidRDefault="00563E94">
      <w:pPr>
        <w:ind w:left="1406" w:hanging="708"/>
        <w:rPr>
          <w:color w:val="auto"/>
        </w:rPr>
      </w:pPr>
      <w:r w:rsidRPr="00020AA6">
        <w:rPr>
          <w:color w:val="auto"/>
        </w:rPr>
        <w:t>8</w:t>
      </w:r>
      <w:r w:rsidR="006803B8" w:rsidRPr="00020AA6">
        <w:rPr>
          <w:color w:val="auto"/>
        </w:rPr>
        <w:t xml:space="preserve">.2 </w:t>
      </w:r>
      <w:r w:rsidR="006803B8" w:rsidRPr="00020AA6">
        <w:rPr>
          <w:color w:val="auto"/>
        </w:rPr>
        <w:tab/>
        <w:t xml:space="preserve">If the concern is about the immediate line manager, then the concern should be raised to the Headteacher or Strategic Executive Lead if it concerns a member of the central Trust team. </w:t>
      </w:r>
    </w:p>
    <w:p w14:paraId="75A742E3" w14:textId="77777777" w:rsidR="00964EC0" w:rsidRPr="00020AA6" w:rsidRDefault="006803B8">
      <w:pPr>
        <w:spacing w:after="23" w:line="259" w:lineRule="auto"/>
        <w:ind w:left="698" w:firstLine="0"/>
        <w:rPr>
          <w:color w:val="auto"/>
        </w:rPr>
      </w:pPr>
      <w:r w:rsidRPr="00020AA6">
        <w:rPr>
          <w:color w:val="auto"/>
        </w:rPr>
        <w:t xml:space="preserve"> </w:t>
      </w:r>
    </w:p>
    <w:p w14:paraId="2CBDF710" w14:textId="6C8FE1EF" w:rsidR="00964EC0" w:rsidRPr="00020AA6" w:rsidRDefault="00563E94">
      <w:pPr>
        <w:ind w:left="1406" w:hanging="708"/>
        <w:rPr>
          <w:color w:val="auto"/>
        </w:rPr>
      </w:pPr>
      <w:r w:rsidRPr="00020AA6">
        <w:rPr>
          <w:color w:val="auto"/>
        </w:rPr>
        <w:t>8</w:t>
      </w:r>
      <w:r w:rsidR="006803B8" w:rsidRPr="00020AA6">
        <w:rPr>
          <w:color w:val="auto"/>
        </w:rPr>
        <w:t xml:space="preserve">.3 </w:t>
      </w:r>
      <w:r w:rsidR="006803B8" w:rsidRPr="00020AA6">
        <w:rPr>
          <w:color w:val="auto"/>
        </w:rPr>
        <w:tab/>
        <w:t xml:space="preserve">Concerns should be made in writing, wherever possible and include names of those allegedly committing wrongdoings, dates, places and as much evidence and context as possible. Staff raising the concern should also include details of any personal interest in the matter. </w:t>
      </w:r>
    </w:p>
    <w:p w14:paraId="0EBBF4F6" w14:textId="77777777" w:rsidR="00964EC0" w:rsidRPr="00020AA6" w:rsidRDefault="006803B8">
      <w:pPr>
        <w:spacing w:after="23" w:line="259" w:lineRule="auto"/>
        <w:ind w:left="698" w:firstLine="0"/>
        <w:rPr>
          <w:color w:val="auto"/>
        </w:rPr>
      </w:pPr>
      <w:r w:rsidRPr="00020AA6">
        <w:rPr>
          <w:color w:val="auto"/>
        </w:rPr>
        <w:t xml:space="preserve"> </w:t>
      </w:r>
    </w:p>
    <w:p w14:paraId="5BB1342B" w14:textId="0D944EEF" w:rsidR="00964EC0" w:rsidRPr="00020AA6" w:rsidRDefault="006803B8">
      <w:pPr>
        <w:tabs>
          <w:tab w:val="center" w:pos="852"/>
          <w:tab w:val="center" w:pos="4091"/>
        </w:tabs>
        <w:ind w:left="0" w:firstLine="0"/>
        <w:rPr>
          <w:color w:val="auto"/>
        </w:rPr>
      </w:pPr>
      <w:r w:rsidRPr="00020AA6">
        <w:rPr>
          <w:rFonts w:ascii="Calibri" w:eastAsia="Calibri" w:hAnsi="Calibri" w:cs="Calibri"/>
          <w:color w:val="auto"/>
        </w:rPr>
        <w:tab/>
      </w:r>
      <w:r w:rsidR="00563E94" w:rsidRPr="00020AA6">
        <w:rPr>
          <w:color w:val="auto"/>
        </w:rPr>
        <w:t>8</w:t>
      </w:r>
      <w:r w:rsidRPr="00020AA6">
        <w:rPr>
          <w:color w:val="auto"/>
        </w:rPr>
        <w:t xml:space="preserve">.4 </w:t>
      </w:r>
      <w:r w:rsidRPr="00020AA6">
        <w:rPr>
          <w:color w:val="auto"/>
        </w:rPr>
        <w:tab/>
        <w:t xml:space="preserve">All concerns should be reported as per the table below: </w:t>
      </w:r>
    </w:p>
    <w:p w14:paraId="382B354E" w14:textId="77777777" w:rsidR="00964EC0" w:rsidRPr="00020AA6" w:rsidRDefault="006803B8">
      <w:pPr>
        <w:spacing w:after="0" w:line="259" w:lineRule="auto"/>
        <w:ind w:left="698" w:firstLine="0"/>
        <w:rPr>
          <w:color w:val="auto"/>
        </w:rPr>
      </w:pPr>
      <w:r w:rsidRPr="00020AA6">
        <w:rPr>
          <w:color w:val="auto"/>
        </w:rPr>
        <w:t xml:space="preserve"> </w:t>
      </w:r>
    </w:p>
    <w:tbl>
      <w:tblPr>
        <w:tblStyle w:val="TableGrid"/>
        <w:tblW w:w="7941" w:type="dxa"/>
        <w:tblInd w:w="1265" w:type="dxa"/>
        <w:tblCellMar>
          <w:top w:w="53" w:type="dxa"/>
          <w:left w:w="108" w:type="dxa"/>
          <w:right w:w="115" w:type="dxa"/>
        </w:tblCellMar>
        <w:tblLook w:val="04A0" w:firstRow="1" w:lastRow="0" w:firstColumn="1" w:lastColumn="0" w:noHBand="0" w:noVBand="1"/>
      </w:tblPr>
      <w:tblGrid>
        <w:gridCol w:w="3829"/>
        <w:gridCol w:w="4112"/>
      </w:tblGrid>
      <w:tr w:rsidR="00020AA6" w:rsidRPr="00020AA6" w14:paraId="539BC8CB" w14:textId="77777777">
        <w:trPr>
          <w:trHeight w:val="370"/>
        </w:trPr>
        <w:tc>
          <w:tcPr>
            <w:tcW w:w="3829" w:type="dxa"/>
            <w:tcBorders>
              <w:top w:val="single" w:sz="4" w:space="0" w:color="000000"/>
              <w:left w:val="single" w:sz="4" w:space="0" w:color="000000"/>
              <w:bottom w:val="single" w:sz="4" w:space="0" w:color="000000"/>
              <w:right w:val="single" w:sz="4" w:space="0" w:color="000000"/>
            </w:tcBorders>
          </w:tcPr>
          <w:p w14:paraId="6CA8C973" w14:textId="77777777" w:rsidR="00964EC0" w:rsidRPr="00020AA6" w:rsidRDefault="006803B8">
            <w:pPr>
              <w:spacing w:after="0" w:line="259" w:lineRule="auto"/>
              <w:ind w:left="0" w:firstLine="0"/>
              <w:rPr>
                <w:color w:val="auto"/>
              </w:rPr>
            </w:pPr>
            <w:r w:rsidRPr="00020AA6">
              <w:rPr>
                <w:rFonts w:ascii="Calibri" w:eastAsia="Calibri" w:hAnsi="Calibri" w:cs="Calibri"/>
                <w:b/>
                <w:color w:val="auto"/>
                <w:sz w:val="24"/>
              </w:rPr>
              <w:lastRenderedPageBreak/>
              <w:t xml:space="preserve">Matter of concern is regarding </w:t>
            </w:r>
          </w:p>
        </w:tc>
        <w:tc>
          <w:tcPr>
            <w:tcW w:w="4112" w:type="dxa"/>
            <w:tcBorders>
              <w:top w:val="single" w:sz="4" w:space="0" w:color="000000"/>
              <w:left w:val="single" w:sz="4" w:space="0" w:color="000000"/>
              <w:bottom w:val="single" w:sz="4" w:space="0" w:color="000000"/>
              <w:right w:val="single" w:sz="4" w:space="0" w:color="000000"/>
            </w:tcBorders>
          </w:tcPr>
          <w:p w14:paraId="224531FF" w14:textId="77777777" w:rsidR="00964EC0" w:rsidRPr="00020AA6" w:rsidRDefault="006803B8">
            <w:pPr>
              <w:spacing w:after="0" w:line="259" w:lineRule="auto"/>
              <w:ind w:left="0" w:firstLine="0"/>
              <w:rPr>
                <w:color w:val="auto"/>
              </w:rPr>
            </w:pPr>
            <w:r w:rsidRPr="00020AA6">
              <w:rPr>
                <w:rFonts w:ascii="Calibri" w:eastAsia="Calibri" w:hAnsi="Calibri" w:cs="Calibri"/>
                <w:b/>
                <w:color w:val="auto"/>
                <w:sz w:val="24"/>
              </w:rPr>
              <w:t xml:space="preserve">Report concern to (The ‘Recipient’) </w:t>
            </w:r>
          </w:p>
        </w:tc>
      </w:tr>
      <w:tr w:rsidR="00020AA6" w:rsidRPr="00020AA6" w14:paraId="72876704" w14:textId="77777777">
        <w:trPr>
          <w:trHeight w:val="420"/>
        </w:trPr>
        <w:tc>
          <w:tcPr>
            <w:tcW w:w="3829" w:type="dxa"/>
            <w:tcBorders>
              <w:top w:val="single" w:sz="4" w:space="0" w:color="000000"/>
              <w:left w:val="single" w:sz="4" w:space="0" w:color="000000"/>
              <w:bottom w:val="single" w:sz="4" w:space="0" w:color="000000"/>
              <w:right w:val="single" w:sz="4" w:space="0" w:color="000000"/>
            </w:tcBorders>
          </w:tcPr>
          <w:p w14:paraId="1A7306B0"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Any member of school staff </w:t>
            </w:r>
          </w:p>
        </w:tc>
        <w:tc>
          <w:tcPr>
            <w:tcW w:w="4112" w:type="dxa"/>
            <w:tcBorders>
              <w:top w:val="single" w:sz="4" w:space="0" w:color="000000"/>
              <w:left w:val="single" w:sz="4" w:space="0" w:color="000000"/>
              <w:bottom w:val="single" w:sz="4" w:space="0" w:color="000000"/>
              <w:right w:val="single" w:sz="4" w:space="0" w:color="000000"/>
            </w:tcBorders>
          </w:tcPr>
          <w:p w14:paraId="49D459D7"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Headteacher of the school </w:t>
            </w:r>
          </w:p>
        </w:tc>
      </w:tr>
      <w:tr w:rsidR="00020AA6" w:rsidRPr="00020AA6" w14:paraId="10047E67" w14:textId="77777777">
        <w:trPr>
          <w:trHeight w:val="422"/>
        </w:trPr>
        <w:tc>
          <w:tcPr>
            <w:tcW w:w="3829" w:type="dxa"/>
            <w:tcBorders>
              <w:top w:val="single" w:sz="4" w:space="0" w:color="000000"/>
              <w:left w:val="single" w:sz="4" w:space="0" w:color="000000"/>
              <w:bottom w:val="single" w:sz="4" w:space="0" w:color="000000"/>
              <w:right w:val="single" w:sz="4" w:space="0" w:color="000000"/>
            </w:tcBorders>
          </w:tcPr>
          <w:p w14:paraId="4F880375"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A Headteacher </w:t>
            </w:r>
          </w:p>
        </w:tc>
        <w:tc>
          <w:tcPr>
            <w:tcW w:w="4112" w:type="dxa"/>
            <w:tcBorders>
              <w:top w:val="single" w:sz="4" w:space="0" w:color="000000"/>
              <w:left w:val="single" w:sz="4" w:space="0" w:color="000000"/>
              <w:bottom w:val="single" w:sz="4" w:space="0" w:color="000000"/>
              <w:right w:val="single" w:sz="4" w:space="0" w:color="000000"/>
            </w:tcBorders>
          </w:tcPr>
          <w:p w14:paraId="2FF974D9"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Trust Strategic Executive Lead </w:t>
            </w:r>
          </w:p>
        </w:tc>
      </w:tr>
      <w:tr w:rsidR="00020AA6" w:rsidRPr="00020AA6" w14:paraId="34204D67" w14:textId="77777777">
        <w:trPr>
          <w:trHeight w:val="432"/>
        </w:trPr>
        <w:tc>
          <w:tcPr>
            <w:tcW w:w="3829" w:type="dxa"/>
            <w:tcBorders>
              <w:top w:val="single" w:sz="4" w:space="0" w:color="000000"/>
              <w:left w:val="single" w:sz="4" w:space="0" w:color="000000"/>
              <w:bottom w:val="single" w:sz="4" w:space="0" w:color="000000"/>
              <w:right w:val="single" w:sz="4" w:space="0" w:color="000000"/>
            </w:tcBorders>
          </w:tcPr>
          <w:p w14:paraId="1771F988"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Member of the central trust staff </w:t>
            </w:r>
          </w:p>
        </w:tc>
        <w:tc>
          <w:tcPr>
            <w:tcW w:w="4112" w:type="dxa"/>
            <w:tcBorders>
              <w:top w:val="single" w:sz="4" w:space="0" w:color="000000"/>
              <w:left w:val="single" w:sz="4" w:space="0" w:color="000000"/>
              <w:bottom w:val="single" w:sz="4" w:space="0" w:color="000000"/>
              <w:right w:val="single" w:sz="4" w:space="0" w:color="000000"/>
            </w:tcBorders>
          </w:tcPr>
          <w:p w14:paraId="0A7E8E28"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Trust Strategic Executive Lead </w:t>
            </w:r>
          </w:p>
        </w:tc>
      </w:tr>
      <w:tr w:rsidR="00020AA6" w:rsidRPr="00020AA6" w14:paraId="722CC23C" w14:textId="77777777">
        <w:trPr>
          <w:trHeight w:val="422"/>
        </w:trPr>
        <w:tc>
          <w:tcPr>
            <w:tcW w:w="3829" w:type="dxa"/>
            <w:tcBorders>
              <w:top w:val="single" w:sz="4" w:space="0" w:color="000000"/>
              <w:left w:val="single" w:sz="4" w:space="0" w:color="000000"/>
              <w:bottom w:val="single" w:sz="4" w:space="0" w:color="000000"/>
              <w:right w:val="single" w:sz="4" w:space="0" w:color="000000"/>
            </w:tcBorders>
          </w:tcPr>
          <w:p w14:paraId="56463D16"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Operational Procedures or Controls </w:t>
            </w:r>
          </w:p>
        </w:tc>
        <w:tc>
          <w:tcPr>
            <w:tcW w:w="4112" w:type="dxa"/>
            <w:tcBorders>
              <w:top w:val="single" w:sz="4" w:space="0" w:color="000000"/>
              <w:left w:val="single" w:sz="4" w:space="0" w:color="000000"/>
              <w:bottom w:val="single" w:sz="4" w:space="0" w:color="000000"/>
              <w:right w:val="single" w:sz="4" w:space="0" w:color="000000"/>
            </w:tcBorders>
          </w:tcPr>
          <w:p w14:paraId="5FA25892"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Trust Strategic Executive Lead </w:t>
            </w:r>
          </w:p>
        </w:tc>
      </w:tr>
      <w:tr w:rsidR="00020AA6" w:rsidRPr="00020AA6" w14:paraId="1C5E9B6F" w14:textId="77777777">
        <w:trPr>
          <w:trHeight w:val="416"/>
        </w:trPr>
        <w:tc>
          <w:tcPr>
            <w:tcW w:w="3829" w:type="dxa"/>
            <w:tcBorders>
              <w:top w:val="single" w:sz="4" w:space="0" w:color="000000"/>
              <w:left w:val="single" w:sz="4" w:space="0" w:color="000000"/>
              <w:bottom w:val="single" w:sz="4" w:space="0" w:color="000000"/>
              <w:right w:val="single" w:sz="4" w:space="0" w:color="000000"/>
            </w:tcBorders>
          </w:tcPr>
          <w:p w14:paraId="3A2478E6"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Trust Strategic Executive Lead </w:t>
            </w:r>
          </w:p>
        </w:tc>
        <w:tc>
          <w:tcPr>
            <w:tcW w:w="4112" w:type="dxa"/>
            <w:tcBorders>
              <w:top w:val="single" w:sz="4" w:space="0" w:color="000000"/>
              <w:left w:val="single" w:sz="4" w:space="0" w:color="000000"/>
              <w:bottom w:val="single" w:sz="4" w:space="0" w:color="000000"/>
              <w:right w:val="single" w:sz="4" w:space="0" w:color="000000"/>
            </w:tcBorders>
          </w:tcPr>
          <w:p w14:paraId="243EE832" w14:textId="77777777" w:rsidR="00964EC0" w:rsidRPr="00020AA6" w:rsidRDefault="006803B8">
            <w:pPr>
              <w:spacing w:after="0" w:line="259" w:lineRule="auto"/>
              <w:ind w:left="0" w:firstLine="0"/>
              <w:rPr>
                <w:color w:val="auto"/>
              </w:rPr>
            </w:pPr>
            <w:r w:rsidRPr="00020AA6">
              <w:rPr>
                <w:rFonts w:ascii="Calibri" w:eastAsia="Calibri" w:hAnsi="Calibri" w:cs="Calibri"/>
                <w:color w:val="auto"/>
                <w:sz w:val="24"/>
              </w:rPr>
              <w:t xml:space="preserve">Chair of the Board of Directors </w:t>
            </w:r>
          </w:p>
        </w:tc>
      </w:tr>
    </w:tbl>
    <w:p w14:paraId="747DBFEC" w14:textId="77777777" w:rsidR="00964EC0" w:rsidRPr="00020AA6" w:rsidRDefault="006803B8">
      <w:pPr>
        <w:spacing w:after="19" w:line="259" w:lineRule="auto"/>
        <w:ind w:left="698" w:firstLine="0"/>
        <w:rPr>
          <w:color w:val="auto"/>
        </w:rPr>
      </w:pPr>
      <w:r w:rsidRPr="00020AA6">
        <w:rPr>
          <w:color w:val="auto"/>
        </w:rPr>
        <w:t xml:space="preserve"> </w:t>
      </w:r>
    </w:p>
    <w:p w14:paraId="1738AF55" w14:textId="77777777" w:rsidR="00964EC0" w:rsidRPr="00020AA6" w:rsidRDefault="006803B8">
      <w:pPr>
        <w:spacing w:after="35" w:line="259" w:lineRule="auto"/>
        <w:ind w:left="698" w:firstLine="0"/>
        <w:rPr>
          <w:color w:val="auto"/>
        </w:rPr>
      </w:pPr>
      <w:r w:rsidRPr="00020AA6">
        <w:rPr>
          <w:color w:val="auto"/>
        </w:rPr>
        <w:t xml:space="preserve"> </w:t>
      </w:r>
    </w:p>
    <w:p w14:paraId="74AB073F" w14:textId="0A0F59DC" w:rsidR="00964EC0" w:rsidRPr="00020AA6" w:rsidRDefault="006803B8">
      <w:pPr>
        <w:pStyle w:val="Heading1"/>
        <w:tabs>
          <w:tab w:val="center" w:pos="799"/>
          <w:tab w:val="center" w:pos="2925"/>
        </w:tabs>
        <w:ind w:left="0" w:firstLine="0"/>
        <w:rPr>
          <w:color w:val="auto"/>
        </w:rPr>
      </w:pPr>
      <w:bookmarkStart w:id="7" w:name="_Toc12568"/>
      <w:r w:rsidRPr="00020AA6">
        <w:rPr>
          <w:rFonts w:ascii="Calibri" w:eastAsia="Calibri" w:hAnsi="Calibri" w:cs="Calibri"/>
          <w:b w:val="0"/>
          <w:color w:val="auto"/>
          <w:sz w:val="22"/>
        </w:rPr>
        <w:tab/>
      </w:r>
      <w:r w:rsidR="00563E94" w:rsidRPr="00020AA6">
        <w:rPr>
          <w:color w:val="auto"/>
        </w:rPr>
        <w:t>9</w:t>
      </w:r>
      <w:r w:rsidRPr="00020AA6">
        <w:rPr>
          <w:color w:val="auto"/>
        </w:rPr>
        <w:t xml:space="preserve">. </w:t>
      </w:r>
      <w:r w:rsidRPr="00020AA6">
        <w:rPr>
          <w:color w:val="auto"/>
        </w:rPr>
        <w:tab/>
        <w:t xml:space="preserve">Whistleblowing Procedure    </w:t>
      </w:r>
      <w:bookmarkEnd w:id="7"/>
    </w:p>
    <w:p w14:paraId="60420501" w14:textId="77777777" w:rsidR="00964EC0" w:rsidRPr="00020AA6" w:rsidRDefault="006803B8">
      <w:pPr>
        <w:spacing w:after="16" w:line="259" w:lineRule="auto"/>
        <w:ind w:left="698" w:firstLine="0"/>
        <w:rPr>
          <w:color w:val="auto"/>
        </w:rPr>
      </w:pPr>
      <w:r w:rsidRPr="00020AA6">
        <w:rPr>
          <w:b/>
          <w:color w:val="auto"/>
        </w:rPr>
        <w:t xml:space="preserve"> </w:t>
      </w:r>
    </w:p>
    <w:p w14:paraId="5FC6E0C9" w14:textId="67049620" w:rsidR="00964EC0" w:rsidRPr="00020AA6" w:rsidRDefault="006803B8">
      <w:pPr>
        <w:pStyle w:val="Heading2"/>
        <w:tabs>
          <w:tab w:val="center" w:pos="852"/>
          <w:tab w:val="center" w:pos="3590"/>
        </w:tabs>
        <w:ind w:left="0" w:firstLine="0"/>
        <w:rPr>
          <w:color w:val="auto"/>
        </w:rPr>
      </w:pPr>
      <w:bookmarkStart w:id="8" w:name="_Toc12569"/>
      <w:r w:rsidRPr="00020AA6">
        <w:rPr>
          <w:rFonts w:ascii="Calibri" w:eastAsia="Calibri" w:hAnsi="Calibri" w:cs="Calibri"/>
          <w:b w:val="0"/>
          <w:color w:val="auto"/>
        </w:rPr>
        <w:tab/>
      </w:r>
      <w:r w:rsidR="00563E94" w:rsidRPr="00020AA6">
        <w:rPr>
          <w:color w:val="auto"/>
        </w:rPr>
        <w:t>9</w:t>
      </w:r>
      <w:r w:rsidRPr="00020AA6">
        <w:rPr>
          <w:color w:val="auto"/>
        </w:rPr>
        <w:t xml:space="preserve">.1 </w:t>
      </w:r>
      <w:r w:rsidRPr="00020AA6">
        <w:rPr>
          <w:color w:val="auto"/>
        </w:rPr>
        <w:tab/>
        <w:t xml:space="preserve">Investigating the Whistleblowing concern </w:t>
      </w:r>
      <w:bookmarkEnd w:id="8"/>
    </w:p>
    <w:p w14:paraId="6BAA6EA9" w14:textId="77777777" w:rsidR="00964EC0" w:rsidRPr="00020AA6" w:rsidRDefault="006803B8">
      <w:pPr>
        <w:spacing w:after="34" w:line="259" w:lineRule="auto"/>
        <w:ind w:left="698" w:firstLine="0"/>
        <w:rPr>
          <w:color w:val="auto"/>
        </w:rPr>
      </w:pPr>
      <w:r w:rsidRPr="00020AA6">
        <w:rPr>
          <w:color w:val="auto"/>
        </w:rPr>
        <w:t xml:space="preserve"> </w:t>
      </w:r>
    </w:p>
    <w:p w14:paraId="04643BF7" w14:textId="77777777" w:rsidR="00964EC0" w:rsidRPr="00020AA6" w:rsidRDefault="006803B8">
      <w:pPr>
        <w:ind w:left="708"/>
        <w:rPr>
          <w:color w:val="auto"/>
        </w:rPr>
      </w:pPr>
      <w:r w:rsidRPr="00020AA6">
        <w:rPr>
          <w:color w:val="auto"/>
        </w:rPr>
        <w:t xml:space="preserve">The ‘Recipient’ will undertake an investigation as follows: </w:t>
      </w:r>
    </w:p>
    <w:p w14:paraId="145D1BDE" w14:textId="77777777" w:rsidR="00964EC0" w:rsidRPr="00020AA6" w:rsidRDefault="006803B8">
      <w:pPr>
        <w:spacing w:after="23" w:line="259" w:lineRule="auto"/>
        <w:ind w:left="698" w:firstLine="0"/>
        <w:rPr>
          <w:color w:val="auto"/>
        </w:rPr>
      </w:pPr>
      <w:r w:rsidRPr="00020AA6">
        <w:rPr>
          <w:color w:val="auto"/>
        </w:rPr>
        <w:t xml:space="preserve"> </w:t>
      </w:r>
    </w:p>
    <w:p w14:paraId="5302E2C6" w14:textId="6A268E32" w:rsidR="00964EC0" w:rsidRPr="00020AA6" w:rsidRDefault="00563E94">
      <w:pPr>
        <w:ind w:left="708"/>
        <w:rPr>
          <w:color w:val="auto"/>
        </w:rPr>
      </w:pPr>
      <w:r w:rsidRPr="00020AA6">
        <w:rPr>
          <w:color w:val="auto"/>
        </w:rPr>
        <w:t>9</w:t>
      </w:r>
      <w:r w:rsidR="006803B8" w:rsidRPr="00020AA6">
        <w:rPr>
          <w:color w:val="auto"/>
        </w:rPr>
        <w:t>.1.1 Meet with the individual who is raising the concern within a reasonable time (this would normally be within 10</w:t>
      </w:r>
      <w:r w:rsidR="00905629" w:rsidRPr="00020AA6">
        <w:rPr>
          <w:color w:val="auto"/>
        </w:rPr>
        <w:t xml:space="preserve"> </w:t>
      </w:r>
      <w:r w:rsidR="006803B8" w:rsidRPr="00020AA6">
        <w:rPr>
          <w:color w:val="auto"/>
        </w:rPr>
        <w:t xml:space="preserve">working days). The individual raising the concern may be accompanied by a trade union, professional association representative or willing work colleague </w:t>
      </w:r>
    </w:p>
    <w:p w14:paraId="30C29894" w14:textId="77777777" w:rsidR="00964EC0" w:rsidRPr="00020AA6" w:rsidRDefault="006803B8">
      <w:pPr>
        <w:spacing w:after="26" w:line="259" w:lineRule="auto"/>
        <w:ind w:left="698" w:firstLine="0"/>
        <w:rPr>
          <w:color w:val="auto"/>
        </w:rPr>
      </w:pPr>
      <w:r w:rsidRPr="00020AA6">
        <w:rPr>
          <w:color w:val="auto"/>
        </w:rPr>
        <w:t xml:space="preserve"> </w:t>
      </w:r>
    </w:p>
    <w:p w14:paraId="346426A8" w14:textId="2FB231F5" w:rsidR="00964EC0" w:rsidRPr="00020AA6" w:rsidRDefault="00563E94">
      <w:pPr>
        <w:ind w:left="708"/>
        <w:rPr>
          <w:color w:val="auto"/>
        </w:rPr>
      </w:pPr>
      <w:r w:rsidRPr="00020AA6">
        <w:rPr>
          <w:color w:val="auto"/>
        </w:rPr>
        <w:t>9</w:t>
      </w:r>
      <w:r w:rsidR="006803B8" w:rsidRPr="00020AA6">
        <w:rPr>
          <w:color w:val="auto"/>
        </w:rPr>
        <w:t xml:space="preserve">.1.2 Ensure as much detail as possible about the concern is collated during this meeting and record the information.  It is important to identify the grounds for the belief of the wrongdoing, malpractice or danger at work.  If it becomes apparent the concern is not of a whistle-blowing nature, the recipient should handle the concern in line with the appropriate policy/procedure </w:t>
      </w:r>
    </w:p>
    <w:p w14:paraId="012BBA0D" w14:textId="77777777" w:rsidR="00964EC0" w:rsidRPr="00020AA6" w:rsidRDefault="006803B8">
      <w:pPr>
        <w:spacing w:after="26" w:line="259" w:lineRule="auto"/>
        <w:ind w:left="698" w:firstLine="0"/>
        <w:rPr>
          <w:color w:val="auto"/>
        </w:rPr>
      </w:pPr>
      <w:r w:rsidRPr="00020AA6">
        <w:rPr>
          <w:color w:val="auto"/>
        </w:rPr>
        <w:t xml:space="preserve"> </w:t>
      </w:r>
    </w:p>
    <w:p w14:paraId="058D2EFC" w14:textId="67A6D902" w:rsidR="00964EC0" w:rsidRPr="00020AA6" w:rsidRDefault="00563E94">
      <w:pPr>
        <w:ind w:left="708"/>
        <w:rPr>
          <w:color w:val="auto"/>
        </w:rPr>
      </w:pPr>
      <w:r w:rsidRPr="00020AA6">
        <w:rPr>
          <w:color w:val="auto"/>
        </w:rPr>
        <w:t>9</w:t>
      </w:r>
      <w:r w:rsidR="006803B8" w:rsidRPr="00020AA6">
        <w:rPr>
          <w:color w:val="auto"/>
        </w:rPr>
        <w:t xml:space="preserve">.1.3 Reiterate, at this meeting, that the individual is protected from any unfair treatment, risk of dismissal or detriment </w:t>
      </w:r>
      <w:proofErr w:type="gramStart"/>
      <w:r w:rsidR="006803B8" w:rsidRPr="00020AA6">
        <w:rPr>
          <w:color w:val="auto"/>
        </w:rPr>
        <w:t>as a result of</w:t>
      </w:r>
      <w:proofErr w:type="gramEnd"/>
      <w:r w:rsidR="006803B8" w:rsidRPr="00020AA6">
        <w:rPr>
          <w:color w:val="auto"/>
        </w:rPr>
        <w:t xml:space="preserve"> raising the concern, however, if the concern is found to be malicious or vexatious, disciplinary action may be taken. </w:t>
      </w:r>
    </w:p>
    <w:p w14:paraId="14503E1C" w14:textId="77777777" w:rsidR="00964EC0" w:rsidRPr="00020AA6" w:rsidRDefault="006803B8">
      <w:pPr>
        <w:spacing w:after="16" w:line="259" w:lineRule="auto"/>
        <w:ind w:left="698" w:firstLine="0"/>
        <w:rPr>
          <w:color w:val="auto"/>
        </w:rPr>
      </w:pPr>
      <w:r w:rsidRPr="00020AA6">
        <w:rPr>
          <w:color w:val="auto"/>
        </w:rPr>
        <w:t xml:space="preserve"> </w:t>
      </w:r>
    </w:p>
    <w:p w14:paraId="656B7EDC" w14:textId="77777777" w:rsidR="00964EC0" w:rsidRPr="00020AA6" w:rsidRDefault="006803B8">
      <w:pPr>
        <w:spacing w:after="0" w:line="259" w:lineRule="auto"/>
        <w:ind w:left="698" w:firstLine="0"/>
        <w:rPr>
          <w:color w:val="auto"/>
        </w:rPr>
      </w:pPr>
      <w:r w:rsidRPr="00020AA6">
        <w:rPr>
          <w:color w:val="auto"/>
        </w:rPr>
        <w:t xml:space="preserve"> </w:t>
      </w:r>
    </w:p>
    <w:p w14:paraId="67EEB1D1" w14:textId="5ED32105" w:rsidR="00964EC0" w:rsidRPr="00020AA6" w:rsidRDefault="00563E94">
      <w:pPr>
        <w:ind w:left="708"/>
        <w:rPr>
          <w:color w:val="auto"/>
        </w:rPr>
      </w:pPr>
      <w:r w:rsidRPr="00020AA6">
        <w:rPr>
          <w:color w:val="auto"/>
        </w:rPr>
        <w:t>9</w:t>
      </w:r>
      <w:r w:rsidR="006803B8" w:rsidRPr="00020AA6">
        <w:rPr>
          <w:color w:val="auto"/>
        </w:rPr>
        <w:t xml:space="preserve">.1.4 Establish if there is sufficient cause for concern to warrant further investigation. If the decision is that there are the following steps are required: </w:t>
      </w:r>
    </w:p>
    <w:p w14:paraId="4B28808F" w14:textId="77777777" w:rsidR="00964EC0" w:rsidRPr="00020AA6" w:rsidRDefault="006803B8">
      <w:pPr>
        <w:spacing w:after="17" w:line="259" w:lineRule="auto"/>
        <w:ind w:left="698" w:firstLine="0"/>
        <w:rPr>
          <w:color w:val="auto"/>
        </w:rPr>
      </w:pPr>
      <w:r w:rsidRPr="00020AA6">
        <w:rPr>
          <w:color w:val="auto"/>
        </w:rPr>
        <w:t xml:space="preserve"> </w:t>
      </w:r>
    </w:p>
    <w:p w14:paraId="6BD8BB6C" w14:textId="77777777" w:rsidR="00964EC0" w:rsidRPr="00020AA6" w:rsidRDefault="006803B8">
      <w:pPr>
        <w:numPr>
          <w:ilvl w:val="0"/>
          <w:numId w:val="3"/>
        </w:numPr>
        <w:ind w:hanging="720"/>
        <w:rPr>
          <w:color w:val="auto"/>
        </w:rPr>
      </w:pPr>
      <w:r w:rsidRPr="00020AA6">
        <w:rPr>
          <w:color w:val="auto"/>
        </w:rPr>
        <w:t xml:space="preserve">The recipient will take steps to notify as appropriate those in the leadership and Board governance structure that an investigation is underway.  </w:t>
      </w:r>
    </w:p>
    <w:p w14:paraId="749B1764" w14:textId="77777777" w:rsidR="00964EC0" w:rsidRPr="00020AA6" w:rsidRDefault="006803B8">
      <w:pPr>
        <w:spacing w:after="16" w:line="259" w:lineRule="auto"/>
        <w:ind w:left="2139" w:firstLine="0"/>
        <w:rPr>
          <w:color w:val="auto"/>
        </w:rPr>
      </w:pPr>
      <w:r w:rsidRPr="00020AA6">
        <w:rPr>
          <w:color w:val="auto"/>
        </w:rPr>
        <w:t xml:space="preserve"> </w:t>
      </w:r>
    </w:p>
    <w:p w14:paraId="7CDD4C96" w14:textId="77777777" w:rsidR="00964EC0" w:rsidRPr="00020AA6" w:rsidRDefault="006803B8">
      <w:pPr>
        <w:numPr>
          <w:ilvl w:val="0"/>
          <w:numId w:val="3"/>
        </w:numPr>
        <w:ind w:hanging="720"/>
        <w:rPr>
          <w:color w:val="auto"/>
        </w:rPr>
      </w:pPr>
      <w:r w:rsidRPr="00020AA6">
        <w:rPr>
          <w:color w:val="auto"/>
        </w:rPr>
        <w:t xml:space="preserve">Initiate a further investigation involving those within the leadership and Board governance structure as appropriate, and if deemed necessary an external, independent body to investigate. It may be necessary to report the matter to the police  </w:t>
      </w:r>
    </w:p>
    <w:p w14:paraId="50D02109" w14:textId="77777777" w:rsidR="00964EC0" w:rsidRPr="00020AA6" w:rsidRDefault="006803B8">
      <w:pPr>
        <w:spacing w:after="16" w:line="259" w:lineRule="auto"/>
        <w:ind w:left="698" w:firstLine="0"/>
        <w:rPr>
          <w:color w:val="auto"/>
        </w:rPr>
      </w:pPr>
      <w:r w:rsidRPr="00020AA6">
        <w:rPr>
          <w:color w:val="auto"/>
        </w:rPr>
        <w:t xml:space="preserve"> </w:t>
      </w:r>
    </w:p>
    <w:p w14:paraId="5B902A90" w14:textId="77777777" w:rsidR="00964EC0" w:rsidRPr="00020AA6" w:rsidRDefault="006803B8">
      <w:pPr>
        <w:numPr>
          <w:ilvl w:val="0"/>
          <w:numId w:val="3"/>
        </w:numPr>
        <w:ind w:hanging="720"/>
        <w:rPr>
          <w:color w:val="auto"/>
        </w:rPr>
      </w:pPr>
      <w:r w:rsidRPr="00020AA6">
        <w:rPr>
          <w:color w:val="auto"/>
        </w:rPr>
        <w:t xml:space="preserve">If another meeting with the individual raising the concern is required, they can be accompanied by either a trade union representative or a willing work colleague; the meeting may also be held at another Trust site or neutral location.  </w:t>
      </w:r>
    </w:p>
    <w:p w14:paraId="44BDBD6A" w14:textId="77777777" w:rsidR="00964EC0" w:rsidRPr="00020AA6" w:rsidRDefault="006803B8">
      <w:pPr>
        <w:spacing w:after="16" w:line="259" w:lineRule="auto"/>
        <w:ind w:left="698" w:firstLine="0"/>
        <w:rPr>
          <w:color w:val="auto"/>
        </w:rPr>
      </w:pPr>
      <w:r w:rsidRPr="00020AA6">
        <w:rPr>
          <w:color w:val="auto"/>
        </w:rPr>
        <w:t xml:space="preserve"> </w:t>
      </w:r>
    </w:p>
    <w:p w14:paraId="3E1862F3" w14:textId="77777777" w:rsidR="00964EC0" w:rsidRPr="00020AA6" w:rsidRDefault="006803B8">
      <w:pPr>
        <w:numPr>
          <w:ilvl w:val="0"/>
          <w:numId w:val="3"/>
        </w:numPr>
        <w:ind w:hanging="720"/>
        <w:rPr>
          <w:color w:val="auto"/>
        </w:rPr>
      </w:pPr>
      <w:r w:rsidRPr="00020AA6">
        <w:rPr>
          <w:color w:val="auto"/>
        </w:rPr>
        <w:t xml:space="preserve">The individual who raised the concern should be informed of how the matter is being investigated and an estimated timeframe for when they will be informed of the next steps </w:t>
      </w:r>
    </w:p>
    <w:p w14:paraId="4898DD24" w14:textId="77777777" w:rsidR="00964EC0" w:rsidRPr="00020AA6" w:rsidRDefault="006803B8">
      <w:pPr>
        <w:spacing w:after="26" w:line="259" w:lineRule="auto"/>
        <w:ind w:left="2127" w:firstLine="0"/>
        <w:rPr>
          <w:color w:val="auto"/>
        </w:rPr>
      </w:pPr>
      <w:r w:rsidRPr="00020AA6">
        <w:rPr>
          <w:color w:val="auto"/>
        </w:rPr>
        <w:t xml:space="preserve"> </w:t>
      </w:r>
    </w:p>
    <w:p w14:paraId="2B689841" w14:textId="690AB8E1" w:rsidR="00964EC0" w:rsidRPr="00020AA6" w:rsidRDefault="006803B8">
      <w:pPr>
        <w:pStyle w:val="Heading1"/>
        <w:tabs>
          <w:tab w:val="center" w:pos="884"/>
          <w:tab w:val="center" w:pos="2936"/>
        </w:tabs>
        <w:spacing w:after="3"/>
        <w:ind w:left="0" w:firstLine="0"/>
        <w:rPr>
          <w:color w:val="auto"/>
        </w:rPr>
      </w:pPr>
      <w:bookmarkStart w:id="9" w:name="_Toc12570"/>
      <w:r w:rsidRPr="00020AA6">
        <w:rPr>
          <w:rFonts w:ascii="Calibri" w:eastAsia="Calibri" w:hAnsi="Calibri" w:cs="Calibri"/>
          <w:b w:val="0"/>
          <w:color w:val="auto"/>
          <w:sz w:val="22"/>
        </w:rPr>
        <w:tab/>
      </w:r>
      <w:r w:rsidR="00563E94" w:rsidRPr="00020AA6">
        <w:rPr>
          <w:color w:val="auto"/>
          <w:sz w:val="22"/>
        </w:rPr>
        <w:t>9</w:t>
      </w:r>
      <w:r w:rsidRPr="00020AA6">
        <w:rPr>
          <w:color w:val="auto"/>
          <w:sz w:val="22"/>
        </w:rPr>
        <w:t xml:space="preserve"> .2 </w:t>
      </w:r>
      <w:r w:rsidRPr="00020AA6">
        <w:rPr>
          <w:color w:val="auto"/>
          <w:sz w:val="22"/>
        </w:rPr>
        <w:tab/>
        <w:t xml:space="preserve">Outcome of the investigation   </w:t>
      </w:r>
      <w:bookmarkEnd w:id="9"/>
    </w:p>
    <w:p w14:paraId="66A5B7D9" w14:textId="77777777" w:rsidR="00964EC0" w:rsidRPr="00020AA6" w:rsidRDefault="006803B8">
      <w:pPr>
        <w:spacing w:after="19" w:line="259" w:lineRule="auto"/>
        <w:ind w:left="698" w:firstLine="0"/>
        <w:rPr>
          <w:color w:val="auto"/>
        </w:rPr>
      </w:pPr>
      <w:r w:rsidRPr="00020AA6">
        <w:rPr>
          <w:color w:val="auto"/>
        </w:rPr>
        <w:t xml:space="preserve">  </w:t>
      </w:r>
    </w:p>
    <w:p w14:paraId="7E8AEF8C" w14:textId="77777777" w:rsidR="00964EC0" w:rsidRPr="00020AA6" w:rsidRDefault="006803B8">
      <w:pPr>
        <w:ind w:left="708"/>
        <w:rPr>
          <w:color w:val="auto"/>
        </w:rPr>
      </w:pPr>
      <w:r w:rsidRPr="00020AA6">
        <w:rPr>
          <w:color w:val="auto"/>
        </w:rPr>
        <w:lastRenderedPageBreak/>
        <w:t xml:space="preserve">8.2.1 Upon completion of the investigation (or further investigation if required) the Recipient (investigating person) will prepare a report detailing the findings and confirming one or more of the following outcomes: </w:t>
      </w:r>
    </w:p>
    <w:p w14:paraId="3314C765" w14:textId="77777777" w:rsidR="00964EC0" w:rsidRPr="00020AA6" w:rsidRDefault="006803B8">
      <w:pPr>
        <w:spacing w:after="39" w:line="259" w:lineRule="auto"/>
        <w:ind w:left="684" w:firstLine="0"/>
        <w:rPr>
          <w:color w:val="auto"/>
        </w:rPr>
      </w:pPr>
      <w:r w:rsidRPr="00020AA6">
        <w:rPr>
          <w:color w:val="auto"/>
        </w:rPr>
        <w:t xml:space="preserve"> </w:t>
      </w:r>
    </w:p>
    <w:p w14:paraId="3F323925" w14:textId="77777777" w:rsidR="00964EC0" w:rsidRPr="00020AA6" w:rsidRDefault="006803B8">
      <w:pPr>
        <w:numPr>
          <w:ilvl w:val="0"/>
          <w:numId w:val="4"/>
        </w:numPr>
        <w:ind w:hanging="360"/>
        <w:rPr>
          <w:color w:val="auto"/>
        </w:rPr>
      </w:pPr>
      <w:r w:rsidRPr="00020AA6">
        <w:rPr>
          <w:color w:val="auto"/>
        </w:rPr>
        <w:t xml:space="preserve">Matter to be further investigated internally </w:t>
      </w:r>
    </w:p>
    <w:p w14:paraId="04C716EA" w14:textId="77777777" w:rsidR="00964EC0" w:rsidRPr="00020AA6" w:rsidRDefault="006803B8">
      <w:pPr>
        <w:numPr>
          <w:ilvl w:val="0"/>
          <w:numId w:val="4"/>
        </w:numPr>
        <w:ind w:hanging="360"/>
        <w:rPr>
          <w:color w:val="auto"/>
        </w:rPr>
      </w:pPr>
      <w:r w:rsidRPr="00020AA6">
        <w:rPr>
          <w:color w:val="auto"/>
        </w:rPr>
        <w:t xml:space="preserve">Matter to be investigated by external auditors (where appropriate) </w:t>
      </w:r>
    </w:p>
    <w:p w14:paraId="64C6B3A5" w14:textId="77777777" w:rsidR="00964EC0" w:rsidRPr="00020AA6" w:rsidRDefault="006803B8">
      <w:pPr>
        <w:numPr>
          <w:ilvl w:val="0"/>
          <w:numId w:val="4"/>
        </w:numPr>
        <w:ind w:hanging="360"/>
        <w:rPr>
          <w:color w:val="auto"/>
        </w:rPr>
      </w:pPr>
      <w:r w:rsidRPr="00020AA6">
        <w:rPr>
          <w:color w:val="auto"/>
        </w:rPr>
        <w:t xml:space="preserve">Matter to be reported to the Police, LADO and/or other external agencies (where appropriate) </w:t>
      </w:r>
      <w:r w:rsidRPr="00020AA6">
        <w:rPr>
          <w:rFonts w:ascii="Segoe UI Symbol" w:eastAsia="Segoe UI Symbol" w:hAnsi="Segoe UI Symbol" w:cs="Segoe UI Symbol"/>
          <w:color w:val="auto"/>
        </w:rPr>
        <w:t>•</w:t>
      </w:r>
      <w:r w:rsidRPr="00020AA6">
        <w:rPr>
          <w:color w:val="auto"/>
        </w:rPr>
        <w:t xml:space="preserve"> </w:t>
      </w:r>
      <w:r w:rsidRPr="00020AA6">
        <w:rPr>
          <w:color w:val="auto"/>
        </w:rPr>
        <w:tab/>
        <w:t xml:space="preserve">Alternative procedure should be followed e.g. grievance, complaints  </w:t>
      </w:r>
    </w:p>
    <w:p w14:paraId="35E6BA54" w14:textId="77777777" w:rsidR="00964EC0" w:rsidRPr="00020AA6" w:rsidRDefault="006803B8">
      <w:pPr>
        <w:numPr>
          <w:ilvl w:val="0"/>
          <w:numId w:val="4"/>
        </w:numPr>
        <w:ind w:hanging="360"/>
        <w:rPr>
          <w:color w:val="auto"/>
        </w:rPr>
      </w:pPr>
      <w:r w:rsidRPr="00020AA6">
        <w:rPr>
          <w:color w:val="auto"/>
        </w:rPr>
        <w:t xml:space="preserve">No further action required – this includes: </w:t>
      </w:r>
    </w:p>
    <w:p w14:paraId="6F86E5E1" w14:textId="77777777" w:rsidR="00964EC0" w:rsidRPr="00020AA6" w:rsidRDefault="006803B8">
      <w:pPr>
        <w:numPr>
          <w:ilvl w:val="1"/>
          <w:numId w:val="4"/>
        </w:numPr>
        <w:ind w:hanging="360"/>
        <w:rPr>
          <w:color w:val="auto"/>
        </w:rPr>
      </w:pPr>
      <w:r w:rsidRPr="00020AA6">
        <w:rPr>
          <w:color w:val="auto"/>
        </w:rPr>
        <w:t xml:space="preserve">There is no evidence on the balance of probabilities, of any wrongdoing, malpractice or danger at work has occurred, is occurring or is likely to </w:t>
      </w:r>
      <w:proofErr w:type="gramStart"/>
      <w:r w:rsidRPr="00020AA6">
        <w:rPr>
          <w:color w:val="auto"/>
        </w:rPr>
        <w:t>occur;</w:t>
      </w:r>
      <w:proofErr w:type="gramEnd"/>
      <w:r w:rsidRPr="00020AA6">
        <w:rPr>
          <w:color w:val="auto"/>
        </w:rPr>
        <w:t xml:space="preserve"> </w:t>
      </w:r>
    </w:p>
    <w:p w14:paraId="252DDFE0" w14:textId="77777777" w:rsidR="00964EC0" w:rsidRPr="00020AA6" w:rsidRDefault="006803B8">
      <w:pPr>
        <w:numPr>
          <w:ilvl w:val="1"/>
          <w:numId w:val="4"/>
        </w:numPr>
        <w:spacing w:after="27"/>
        <w:ind w:hanging="360"/>
        <w:rPr>
          <w:color w:val="auto"/>
        </w:rPr>
      </w:pPr>
      <w:r w:rsidRPr="00020AA6">
        <w:rPr>
          <w:color w:val="auto"/>
        </w:rPr>
        <w:t xml:space="preserve">The person raising a concern is not acting in good </w:t>
      </w:r>
      <w:proofErr w:type="gramStart"/>
      <w:r w:rsidRPr="00020AA6">
        <w:rPr>
          <w:color w:val="auto"/>
        </w:rPr>
        <w:t>faith;</w:t>
      </w:r>
      <w:proofErr w:type="gramEnd"/>
      <w:r w:rsidRPr="00020AA6">
        <w:rPr>
          <w:color w:val="auto"/>
        </w:rPr>
        <w:t xml:space="preserve"> </w:t>
      </w:r>
    </w:p>
    <w:p w14:paraId="6BF26705" w14:textId="77777777" w:rsidR="00964EC0" w:rsidRPr="00020AA6" w:rsidRDefault="006803B8">
      <w:pPr>
        <w:numPr>
          <w:ilvl w:val="1"/>
          <w:numId w:val="4"/>
        </w:numPr>
        <w:spacing w:after="65"/>
        <w:ind w:hanging="360"/>
        <w:rPr>
          <w:color w:val="auto"/>
        </w:rPr>
      </w:pPr>
      <w:r w:rsidRPr="00020AA6">
        <w:rPr>
          <w:color w:val="auto"/>
        </w:rPr>
        <w:t xml:space="preserve">The matter is already (or has been) the subject of proceeding under another of the </w:t>
      </w:r>
    </w:p>
    <w:p w14:paraId="4D671211" w14:textId="77777777" w:rsidR="00964EC0" w:rsidRPr="00020AA6" w:rsidRDefault="006803B8">
      <w:pPr>
        <w:ind w:left="1789"/>
        <w:rPr>
          <w:color w:val="auto"/>
        </w:rPr>
      </w:pPr>
      <w:r w:rsidRPr="00020AA6">
        <w:rPr>
          <w:color w:val="auto"/>
        </w:rPr>
        <w:t xml:space="preserve">Trust’s policies/procedures. </w:t>
      </w:r>
    </w:p>
    <w:p w14:paraId="062CFBB5" w14:textId="77777777" w:rsidR="00964EC0" w:rsidRPr="00020AA6" w:rsidRDefault="006803B8">
      <w:pPr>
        <w:numPr>
          <w:ilvl w:val="1"/>
          <w:numId w:val="4"/>
        </w:numPr>
        <w:ind w:hanging="360"/>
        <w:rPr>
          <w:color w:val="auto"/>
        </w:rPr>
      </w:pPr>
      <w:r w:rsidRPr="00020AA6">
        <w:rPr>
          <w:color w:val="auto"/>
        </w:rPr>
        <w:t xml:space="preserve">The matter concerned is already the subject of legal proceedings or has already been referred to the external auditors, Police, LADO or other external agency. </w:t>
      </w:r>
    </w:p>
    <w:p w14:paraId="06C106F4" w14:textId="77777777" w:rsidR="00964EC0" w:rsidRPr="00020AA6" w:rsidRDefault="006803B8">
      <w:pPr>
        <w:spacing w:after="23" w:line="259" w:lineRule="auto"/>
        <w:ind w:left="684" w:firstLine="0"/>
        <w:rPr>
          <w:color w:val="auto"/>
        </w:rPr>
      </w:pPr>
      <w:r w:rsidRPr="00020AA6">
        <w:rPr>
          <w:color w:val="auto"/>
        </w:rPr>
        <w:t xml:space="preserve"> </w:t>
      </w:r>
    </w:p>
    <w:p w14:paraId="36347AF5" w14:textId="5B63727E" w:rsidR="00964EC0" w:rsidRPr="00020AA6" w:rsidRDefault="00563E94" w:rsidP="00563E94">
      <w:pPr>
        <w:ind w:left="708" w:firstLine="0"/>
        <w:rPr>
          <w:color w:val="auto"/>
        </w:rPr>
      </w:pPr>
      <w:r w:rsidRPr="00020AA6">
        <w:rPr>
          <w:color w:val="auto"/>
        </w:rPr>
        <w:t>9</w:t>
      </w:r>
      <w:r w:rsidR="006803B8" w:rsidRPr="00020AA6">
        <w:rPr>
          <w:color w:val="auto"/>
        </w:rPr>
        <w:t xml:space="preserve">The Recipient will write to the individual who raised the concern as soon as reasonable possible but certain details may be restricted due to confidentiality.  </w:t>
      </w:r>
    </w:p>
    <w:p w14:paraId="165DEB50" w14:textId="77777777" w:rsidR="00964EC0" w:rsidRPr="00020AA6" w:rsidRDefault="006803B8">
      <w:pPr>
        <w:spacing w:after="26" w:line="259" w:lineRule="auto"/>
        <w:ind w:left="684" w:firstLine="0"/>
        <w:rPr>
          <w:color w:val="auto"/>
        </w:rPr>
      </w:pPr>
      <w:r w:rsidRPr="00020AA6">
        <w:rPr>
          <w:color w:val="auto"/>
        </w:rPr>
        <w:t xml:space="preserve"> </w:t>
      </w:r>
    </w:p>
    <w:p w14:paraId="2C191B87" w14:textId="7C7A5AFC" w:rsidR="00964EC0" w:rsidRPr="00020AA6" w:rsidRDefault="00563E94" w:rsidP="00563E94">
      <w:pPr>
        <w:ind w:left="708" w:firstLine="0"/>
        <w:rPr>
          <w:color w:val="auto"/>
        </w:rPr>
      </w:pPr>
      <w:r w:rsidRPr="00020AA6">
        <w:rPr>
          <w:color w:val="auto"/>
        </w:rPr>
        <w:t>9</w:t>
      </w:r>
      <w:r w:rsidR="006803B8" w:rsidRPr="00020AA6">
        <w:rPr>
          <w:color w:val="auto"/>
        </w:rPr>
        <w:t xml:space="preserve">The desired outcome may not always be the outcome sought by the individual who raised the concern, but the Trust will manage any concerns fairly, consistently and appropriately.  </w:t>
      </w:r>
    </w:p>
    <w:p w14:paraId="5A41DE1C" w14:textId="77777777" w:rsidR="00964EC0" w:rsidRPr="00020AA6" w:rsidRDefault="006803B8">
      <w:pPr>
        <w:spacing w:after="23" w:line="259" w:lineRule="auto"/>
        <w:ind w:left="684" w:firstLine="0"/>
        <w:rPr>
          <w:color w:val="auto"/>
        </w:rPr>
      </w:pPr>
      <w:r w:rsidRPr="00020AA6">
        <w:rPr>
          <w:color w:val="auto"/>
        </w:rPr>
        <w:t xml:space="preserve"> </w:t>
      </w:r>
    </w:p>
    <w:p w14:paraId="2BF2D0BC" w14:textId="3AE9E5B0" w:rsidR="00964EC0" w:rsidRPr="00020AA6" w:rsidRDefault="006803B8">
      <w:pPr>
        <w:pStyle w:val="Heading2"/>
        <w:tabs>
          <w:tab w:val="center" w:pos="838"/>
          <w:tab w:val="center" w:pos="3740"/>
        </w:tabs>
        <w:ind w:left="0" w:firstLine="0"/>
        <w:rPr>
          <w:color w:val="auto"/>
        </w:rPr>
      </w:pPr>
      <w:bookmarkStart w:id="10" w:name="_Toc12571"/>
      <w:r w:rsidRPr="00020AA6">
        <w:rPr>
          <w:rFonts w:ascii="Calibri" w:eastAsia="Calibri" w:hAnsi="Calibri" w:cs="Calibri"/>
          <w:b w:val="0"/>
          <w:color w:val="auto"/>
        </w:rPr>
        <w:tab/>
      </w:r>
      <w:r w:rsidR="00563E94" w:rsidRPr="00020AA6">
        <w:rPr>
          <w:color w:val="auto"/>
        </w:rPr>
        <w:t>9</w:t>
      </w:r>
      <w:r w:rsidRPr="00020AA6">
        <w:rPr>
          <w:color w:val="auto"/>
        </w:rPr>
        <w:t xml:space="preserve">.3  </w:t>
      </w:r>
      <w:r w:rsidRPr="00020AA6">
        <w:rPr>
          <w:color w:val="auto"/>
        </w:rPr>
        <w:tab/>
        <w:t xml:space="preserve">Escalating concerns external to the Trust.    </w:t>
      </w:r>
      <w:bookmarkEnd w:id="10"/>
    </w:p>
    <w:p w14:paraId="1D3E79BE" w14:textId="77777777" w:rsidR="00964EC0" w:rsidRPr="00020AA6" w:rsidRDefault="006803B8">
      <w:pPr>
        <w:spacing w:after="16" w:line="259" w:lineRule="auto"/>
        <w:ind w:left="698" w:firstLine="0"/>
        <w:rPr>
          <w:color w:val="auto"/>
        </w:rPr>
      </w:pPr>
      <w:r w:rsidRPr="00020AA6">
        <w:rPr>
          <w:color w:val="auto"/>
        </w:rPr>
        <w:t xml:space="preserve"> </w:t>
      </w:r>
    </w:p>
    <w:p w14:paraId="46F09D41" w14:textId="1653DD6F" w:rsidR="00874E2D" w:rsidRPr="00020AA6" w:rsidRDefault="00563E94">
      <w:pPr>
        <w:ind w:left="708"/>
        <w:rPr>
          <w:color w:val="auto"/>
        </w:rPr>
      </w:pPr>
      <w:r w:rsidRPr="00020AA6">
        <w:rPr>
          <w:color w:val="auto"/>
        </w:rPr>
        <w:t>9</w:t>
      </w:r>
      <w:r w:rsidR="006803B8" w:rsidRPr="00020AA6">
        <w:rPr>
          <w:color w:val="auto"/>
        </w:rPr>
        <w:t xml:space="preserve">.3.1 The Trust encourages all staff to raise their concerns internally in the first instance as it is believed that the Trust’s internal mechanisms are sufficient to address any matter.  However, it is recognised that individuals may choose to raise their concerns to an external body. </w:t>
      </w:r>
      <w:r w:rsidR="00874E2D" w:rsidRPr="00020AA6">
        <w:rPr>
          <w:color w:val="auto"/>
        </w:rPr>
        <w:t xml:space="preserve">It will very rarely, if ever, be appropriate to alert the media. Employees are strongly encouraged to seek advice before reporting a concern to anyone external. </w:t>
      </w:r>
    </w:p>
    <w:p w14:paraId="4896BC89" w14:textId="77777777" w:rsidR="00874E2D" w:rsidRPr="00020AA6" w:rsidRDefault="00874E2D">
      <w:pPr>
        <w:ind w:left="708"/>
        <w:rPr>
          <w:color w:val="auto"/>
        </w:rPr>
      </w:pPr>
    </w:p>
    <w:p w14:paraId="73D0625C" w14:textId="77777777" w:rsidR="00874E2D" w:rsidRPr="00020AA6" w:rsidRDefault="00874E2D">
      <w:pPr>
        <w:ind w:left="708"/>
        <w:rPr>
          <w:color w:val="auto"/>
        </w:rPr>
      </w:pPr>
    </w:p>
    <w:p w14:paraId="00D11F68" w14:textId="59CBA045" w:rsidR="00964EC0" w:rsidRPr="00020AA6" w:rsidRDefault="006803B8">
      <w:pPr>
        <w:ind w:left="708"/>
        <w:rPr>
          <w:color w:val="auto"/>
        </w:rPr>
      </w:pPr>
      <w:r w:rsidRPr="00020AA6">
        <w:rPr>
          <w:color w:val="auto"/>
        </w:rPr>
        <w:t xml:space="preserve"> Such bodies include: </w:t>
      </w:r>
    </w:p>
    <w:p w14:paraId="71AE80CA" w14:textId="77777777" w:rsidR="00964EC0" w:rsidRPr="00020AA6" w:rsidRDefault="006803B8">
      <w:pPr>
        <w:spacing w:after="40" w:line="259" w:lineRule="auto"/>
        <w:ind w:left="698" w:firstLine="0"/>
        <w:rPr>
          <w:color w:val="auto"/>
        </w:rPr>
      </w:pPr>
      <w:r w:rsidRPr="00020AA6">
        <w:rPr>
          <w:color w:val="auto"/>
        </w:rPr>
        <w:t xml:space="preserve"> </w:t>
      </w:r>
    </w:p>
    <w:p w14:paraId="4E8FC570" w14:textId="77777777" w:rsidR="00964EC0" w:rsidRPr="00020AA6" w:rsidRDefault="006803B8">
      <w:pPr>
        <w:numPr>
          <w:ilvl w:val="0"/>
          <w:numId w:val="6"/>
        </w:numPr>
        <w:ind w:hanging="360"/>
        <w:rPr>
          <w:color w:val="auto"/>
        </w:rPr>
      </w:pPr>
      <w:r w:rsidRPr="00020AA6">
        <w:rPr>
          <w:color w:val="auto"/>
        </w:rPr>
        <w:t xml:space="preserve">The Local Authority’s Designated Officer (LADO) </w:t>
      </w:r>
    </w:p>
    <w:p w14:paraId="7C962908" w14:textId="77777777" w:rsidR="00964EC0" w:rsidRPr="00020AA6" w:rsidRDefault="006803B8">
      <w:pPr>
        <w:numPr>
          <w:ilvl w:val="0"/>
          <w:numId w:val="6"/>
        </w:numPr>
        <w:ind w:hanging="360"/>
        <w:rPr>
          <w:color w:val="auto"/>
        </w:rPr>
      </w:pPr>
      <w:r w:rsidRPr="00020AA6">
        <w:rPr>
          <w:color w:val="auto"/>
        </w:rPr>
        <w:t xml:space="preserve">Health and Safety Executive </w:t>
      </w:r>
    </w:p>
    <w:p w14:paraId="27B125D2" w14:textId="77777777" w:rsidR="00964EC0" w:rsidRPr="00020AA6" w:rsidRDefault="006803B8">
      <w:pPr>
        <w:numPr>
          <w:ilvl w:val="0"/>
          <w:numId w:val="6"/>
        </w:numPr>
        <w:ind w:hanging="360"/>
        <w:rPr>
          <w:color w:val="auto"/>
        </w:rPr>
      </w:pPr>
      <w:r w:rsidRPr="00020AA6">
        <w:rPr>
          <w:color w:val="auto"/>
        </w:rPr>
        <w:t xml:space="preserve">NSPCC </w:t>
      </w:r>
    </w:p>
    <w:p w14:paraId="5204C453" w14:textId="77777777" w:rsidR="00964EC0" w:rsidRPr="00020AA6" w:rsidRDefault="006803B8">
      <w:pPr>
        <w:numPr>
          <w:ilvl w:val="0"/>
          <w:numId w:val="6"/>
        </w:numPr>
        <w:ind w:hanging="360"/>
        <w:rPr>
          <w:color w:val="auto"/>
        </w:rPr>
      </w:pPr>
      <w:r w:rsidRPr="00020AA6">
        <w:rPr>
          <w:color w:val="auto"/>
        </w:rPr>
        <w:t xml:space="preserve">Environment Agency </w:t>
      </w:r>
    </w:p>
    <w:p w14:paraId="1BEC9898" w14:textId="77777777" w:rsidR="00964EC0" w:rsidRPr="00020AA6" w:rsidRDefault="006803B8">
      <w:pPr>
        <w:numPr>
          <w:ilvl w:val="0"/>
          <w:numId w:val="6"/>
        </w:numPr>
        <w:ind w:hanging="360"/>
        <w:rPr>
          <w:color w:val="auto"/>
        </w:rPr>
      </w:pPr>
      <w:r w:rsidRPr="00020AA6">
        <w:rPr>
          <w:color w:val="auto"/>
        </w:rPr>
        <w:t xml:space="preserve">Information Commissioner </w:t>
      </w:r>
    </w:p>
    <w:p w14:paraId="5EA6BD08" w14:textId="77777777" w:rsidR="00964EC0" w:rsidRPr="00020AA6" w:rsidRDefault="006803B8">
      <w:pPr>
        <w:numPr>
          <w:ilvl w:val="0"/>
          <w:numId w:val="6"/>
        </w:numPr>
        <w:ind w:hanging="360"/>
        <w:rPr>
          <w:color w:val="auto"/>
        </w:rPr>
      </w:pPr>
      <w:r w:rsidRPr="00020AA6">
        <w:rPr>
          <w:color w:val="auto"/>
        </w:rPr>
        <w:t xml:space="preserve">The Police </w:t>
      </w:r>
    </w:p>
    <w:p w14:paraId="3DAED67D" w14:textId="77777777" w:rsidR="00964EC0" w:rsidRPr="00020AA6" w:rsidRDefault="006803B8">
      <w:pPr>
        <w:numPr>
          <w:ilvl w:val="0"/>
          <w:numId w:val="6"/>
        </w:numPr>
        <w:ind w:hanging="360"/>
        <w:rPr>
          <w:color w:val="auto"/>
        </w:rPr>
      </w:pPr>
      <w:r w:rsidRPr="00020AA6">
        <w:rPr>
          <w:color w:val="auto"/>
        </w:rPr>
        <w:t xml:space="preserve">Office for Standards in Education, Children’s Services and Skills (Ofsted) </w:t>
      </w:r>
    </w:p>
    <w:p w14:paraId="7767598A" w14:textId="77777777" w:rsidR="00964EC0" w:rsidRPr="00020AA6" w:rsidRDefault="006803B8">
      <w:pPr>
        <w:numPr>
          <w:ilvl w:val="0"/>
          <w:numId w:val="6"/>
        </w:numPr>
        <w:ind w:hanging="360"/>
        <w:rPr>
          <w:color w:val="auto"/>
        </w:rPr>
      </w:pPr>
      <w:r w:rsidRPr="00020AA6">
        <w:rPr>
          <w:color w:val="auto"/>
        </w:rPr>
        <w:t xml:space="preserve">Office of Qualifications and Examinations Regulation (Ofqual) </w:t>
      </w:r>
    </w:p>
    <w:p w14:paraId="52E3050F" w14:textId="77777777" w:rsidR="00964EC0" w:rsidRPr="00020AA6" w:rsidRDefault="006803B8">
      <w:pPr>
        <w:spacing w:after="0" w:line="259" w:lineRule="auto"/>
        <w:ind w:left="698" w:firstLine="0"/>
        <w:rPr>
          <w:color w:val="auto"/>
        </w:rPr>
      </w:pPr>
      <w:r w:rsidRPr="00020AA6">
        <w:rPr>
          <w:color w:val="auto"/>
        </w:rPr>
        <w:t xml:space="preserve"> </w:t>
      </w:r>
    </w:p>
    <w:p w14:paraId="6A45E916" w14:textId="23DD76DF" w:rsidR="00964EC0" w:rsidRPr="00020AA6" w:rsidRDefault="00563E94">
      <w:pPr>
        <w:ind w:left="708"/>
        <w:rPr>
          <w:color w:val="auto"/>
        </w:rPr>
      </w:pPr>
      <w:r w:rsidRPr="00020AA6">
        <w:rPr>
          <w:color w:val="auto"/>
        </w:rPr>
        <w:t>9</w:t>
      </w:r>
      <w:r w:rsidR="006803B8" w:rsidRPr="00020AA6">
        <w:rPr>
          <w:color w:val="auto"/>
        </w:rPr>
        <w:t xml:space="preserve">.3.2 There is a list of prescribed people and bodies on GOV.UK which can be </w:t>
      </w:r>
      <w:r w:rsidR="006803B8" w:rsidRPr="00020AA6">
        <w:rPr>
          <w:rFonts w:ascii="Calibri" w:eastAsia="Calibri" w:hAnsi="Calibri" w:cs="Calibri"/>
          <w:color w:val="auto"/>
        </w:rPr>
        <w:t>found</w:t>
      </w:r>
      <w:hyperlink r:id="rId16" w:anchor="education">
        <w:r w:rsidR="006803B8" w:rsidRPr="00020AA6">
          <w:rPr>
            <w:rFonts w:ascii="Calibri" w:eastAsia="Calibri" w:hAnsi="Calibri" w:cs="Calibri"/>
            <w:color w:val="auto"/>
          </w:rPr>
          <w:t xml:space="preserve"> </w:t>
        </w:r>
      </w:hyperlink>
      <w:hyperlink r:id="rId17" w:anchor="education">
        <w:r w:rsidR="006803B8" w:rsidRPr="00020AA6">
          <w:rPr>
            <w:rFonts w:ascii="Calibri" w:eastAsia="Calibri" w:hAnsi="Calibri" w:cs="Calibri"/>
            <w:color w:val="auto"/>
            <w:u w:val="single" w:color="0072CC"/>
          </w:rPr>
          <w:t>here</w:t>
        </w:r>
      </w:hyperlink>
      <w:hyperlink r:id="rId18" w:anchor="education">
        <w:r w:rsidR="006803B8" w:rsidRPr="00020AA6">
          <w:rPr>
            <w:rFonts w:ascii="Calibri" w:eastAsia="Calibri" w:hAnsi="Calibri" w:cs="Calibri"/>
            <w:color w:val="auto"/>
          </w:rPr>
          <w:t>.</w:t>
        </w:r>
      </w:hyperlink>
      <w:r w:rsidR="006803B8" w:rsidRPr="00020AA6">
        <w:rPr>
          <w:rFonts w:ascii="Calibri" w:eastAsia="Calibri" w:hAnsi="Calibri" w:cs="Calibri"/>
          <w:color w:val="auto"/>
        </w:rPr>
        <w:t xml:space="preserve"> </w:t>
      </w:r>
    </w:p>
    <w:p w14:paraId="170BECA0" w14:textId="77777777" w:rsidR="00964EC0" w:rsidRPr="00020AA6" w:rsidRDefault="006803B8">
      <w:pPr>
        <w:spacing w:after="16" w:line="259" w:lineRule="auto"/>
        <w:ind w:left="698" w:firstLine="0"/>
        <w:rPr>
          <w:color w:val="auto"/>
        </w:rPr>
      </w:pPr>
      <w:r w:rsidRPr="00020AA6">
        <w:rPr>
          <w:color w:val="auto"/>
        </w:rPr>
        <w:t xml:space="preserve"> </w:t>
      </w:r>
    </w:p>
    <w:p w14:paraId="3F8184BA" w14:textId="09A13310" w:rsidR="00964EC0" w:rsidRPr="00020AA6" w:rsidRDefault="00563E94">
      <w:pPr>
        <w:ind w:left="708"/>
        <w:rPr>
          <w:color w:val="auto"/>
        </w:rPr>
      </w:pPr>
      <w:r w:rsidRPr="00020AA6">
        <w:rPr>
          <w:color w:val="auto"/>
        </w:rPr>
        <w:t>9</w:t>
      </w:r>
      <w:r w:rsidR="006803B8" w:rsidRPr="00020AA6">
        <w:rPr>
          <w:color w:val="auto"/>
        </w:rPr>
        <w:t>.3.3</w:t>
      </w:r>
      <w:r w:rsidR="00874E2D" w:rsidRPr="00020AA6">
        <w:rPr>
          <w:color w:val="auto"/>
        </w:rPr>
        <w:t xml:space="preserve"> If an employee chooses to take a concern outside the Trust, it is the employee's responsibility to ensure that confidential information is not disclosed, i.e. confidential information, in whatever format, is not handed over to a third party</w:t>
      </w:r>
    </w:p>
    <w:p w14:paraId="66CD9BCD" w14:textId="77777777" w:rsidR="00964EC0" w:rsidRPr="00020AA6" w:rsidRDefault="006803B8">
      <w:pPr>
        <w:spacing w:after="19" w:line="259" w:lineRule="auto"/>
        <w:ind w:left="698" w:firstLine="0"/>
        <w:rPr>
          <w:color w:val="auto"/>
        </w:rPr>
      </w:pPr>
      <w:r w:rsidRPr="00020AA6">
        <w:rPr>
          <w:color w:val="auto"/>
        </w:rPr>
        <w:t xml:space="preserve"> </w:t>
      </w:r>
    </w:p>
    <w:p w14:paraId="1B3FBFA9" w14:textId="77777777" w:rsidR="00AF05CD" w:rsidRPr="00020AA6" w:rsidRDefault="00AF05CD">
      <w:pPr>
        <w:spacing w:after="19" w:line="259" w:lineRule="auto"/>
        <w:ind w:left="698" w:firstLine="0"/>
        <w:rPr>
          <w:color w:val="auto"/>
        </w:rPr>
      </w:pPr>
    </w:p>
    <w:p w14:paraId="1636DC0D" w14:textId="77777777" w:rsidR="00AF05CD" w:rsidRPr="00020AA6" w:rsidRDefault="00AF05CD">
      <w:pPr>
        <w:spacing w:after="19" w:line="259" w:lineRule="auto"/>
        <w:ind w:left="698" w:firstLine="0"/>
        <w:rPr>
          <w:color w:val="auto"/>
        </w:rPr>
      </w:pPr>
    </w:p>
    <w:p w14:paraId="78DEE534" w14:textId="50372E8C" w:rsidR="00964EC0" w:rsidRPr="00020AA6" w:rsidRDefault="006803B8">
      <w:pPr>
        <w:pStyle w:val="Heading1"/>
        <w:tabs>
          <w:tab w:val="center" w:pos="760"/>
          <w:tab w:val="center" w:pos="3235"/>
        </w:tabs>
        <w:spacing w:after="3"/>
        <w:ind w:left="0" w:firstLine="0"/>
        <w:rPr>
          <w:color w:val="auto"/>
        </w:rPr>
      </w:pPr>
      <w:bookmarkStart w:id="11" w:name="_Toc12572"/>
      <w:r w:rsidRPr="00020AA6">
        <w:rPr>
          <w:rFonts w:ascii="Calibri" w:eastAsia="Calibri" w:hAnsi="Calibri" w:cs="Calibri"/>
          <w:b w:val="0"/>
          <w:color w:val="auto"/>
          <w:sz w:val="22"/>
        </w:rPr>
        <w:lastRenderedPageBreak/>
        <w:tab/>
      </w:r>
      <w:r w:rsidR="00563E94" w:rsidRPr="00020AA6">
        <w:rPr>
          <w:color w:val="auto"/>
          <w:sz w:val="22"/>
        </w:rPr>
        <w:t>10</w:t>
      </w:r>
      <w:r w:rsidRPr="00020AA6">
        <w:rPr>
          <w:color w:val="auto"/>
          <w:sz w:val="22"/>
        </w:rPr>
        <w:t xml:space="preserve"> </w:t>
      </w:r>
      <w:r w:rsidRPr="00020AA6">
        <w:rPr>
          <w:color w:val="auto"/>
          <w:sz w:val="22"/>
        </w:rPr>
        <w:tab/>
        <w:t xml:space="preserve">Malicious or vexatious allegations.   </w:t>
      </w:r>
      <w:bookmarkEnd w:id="11"/>
    </w:p>
    <w:p w14:paraId="1A0C0503" w14:textId="77777777" w:rsidR="00964EC0" w:rsidRPr="00020AA6" w:rsidRDefault="006803B8">
      <w:pPr>
        <w:spacing w:after="16" w:line="259" w:lineRule="auto"/>
        <w:ind w:left="698" w:firstLine="0"/>
        <w:rPr>
          <w:color w:val="auto"/>
        </w:rPr>
      </w:pPr>
      <w:r w:rsidRPr="00020AA6">
        <w:rPr>
          <w:color w:val="auto"/>
        </w:rPr>
        <w:t xml:space="preserve">   </w:t>
      </w:r>
    </w:p>
    <w:p w14:paraId="5A290726" w14:textId="1CBB05B2" w:rsidR="00964EC0" w:rsidRPr="00020AA6" w:rsidRDefault="00563E94">
      <w:pPr>
        <w:ind w:left="708"/>
        <w:rPr>
          <w:color w:val="auto"/>
        </w:rPr>
      </w:pPr>
      <w:r w:rsidRPr="00020AA6">
        <w:rPr>
          <w:color w:val="auto"/>
        </w:rPr>
        <w:t>10</w:t>
      </w:r>
      <w:r w:rsidR="006803B8" w:rsidRPr="00020AA6">
        <w:rPr>
          <w:color w:val="auto"/>
        </w:rPr>
        <w:t xml:space="preserve">.1 </w:t>
      </w:r>
      <w:r w:rsidR="006803B8" w:rsidRPr="00020AA6">
        <w:rPr>
          <w:color w:val="auto"/>
        </w:rPr>
        <w:tab/>
        <w:t xml:space="preserve">Staff who raise concerns about potential wrongdoings, but the outcome of the investigation is that no malpractice or wrongdoing is found, providing the concerns were raised in good faith, there will be no action taken against the employee who raised the concern.   </w:t>
      </w:r>
    </w:p>
    <w:p w14:paraId="73042C72" w14:textId="77777777" w:rsidR="00964EC0" w:rsidRPr="00020AA6" w:rsidRDefault="006803B8">
      <w:pPr>
        <w:spacing w:after="17" w:line="259" w:lineRule="auto"/>
        <w:ind w:left="698" w:firstLine="0"/>
        <w:rPr>
          <w:color w:val="auto"/>
        </w:rPr>
      </w:pPr>
      <w:r w:rsidRPr="00020AA6">
        <w:rPr>
          <w:color w:val="auto"/>
        </w:rPr>
        <w:t xml:space="preserve"> </w:t>
      </w:r>
    </w:p>
    <w:p w14:paraId="6E13C74E" w14:textId="77777777" w:rsidR="00AF05CD" w:rsidRPr="00020AA6" w:rsidRDefault="00563E94">
      <w:pPr>
        <w:ind w:left="708"/>
        <w:rPr>
          <w:color w:val="auto"/>
        </w:rPr>
      </w:pPr>
      <w:r w:rsidRPr="00020AA6">
        <w:rPr>
          <w:color w:val="auto"/>
        </w:rPr>
        <w:t>10</w:t>
      </w:r>
      <w:r w:rsidR="006803B8" w:rsidRPr="00020AA6">
        <w:rPr>
          <w:color w:val="auto"/>
        </w:rPr>
        <w:t xml:space="preserve">.2 </w:t>
      </w:r>
      <w:r w:rsidR="006803B8" w:rsidRPr="00020AA6">
        <w:rPr>
          <w:color w:val="auto"/>
        </w:rPr>
        <w:tab/>
        <w:t>If the outcome finds that the concerns raised by the employee were deliberately invented, malicious or vexatious the Trust</w:t>
      </w:r>
      <w:r w:rsidR="001A39B8" w:rsidRPr="00020AA6">
        <w:rPr>
          <w:color w:val="auto"/>
        </w:rPr>
        <w:t xml:space="preserve"> wil</w:t>
      </w:r>
      <w:r w:rsidR="00630680" w:rsidRPr="00020AA6">
        <w:rPr>
          <w:color w:val="auto"/>
        </w:rPr>
        <w:t>l</w:t>
      </w:r>
      <w:r w:rsidR="006803B8" w:rsidRPr="00020AA6">
        <w:rPr>
          <w:color w:val="auto"/>
        </w:rPr>
        <w:t xml:space="preserve"> consider disciplinary action.</w:t>
      </w:r>
    </w:p>
    <w:p w14:paraId="1E2D08FD" w14:textId="77777777" w:rsidR="00AF05CD" w:rsidRPr="00020AA6" w:rsidRDefault="00AF05CD">
      <w:pPr>
        <w:ind w:left="708"/>
        <w:rPr>
          <w:color w:val="auto"/>
        </w:rPr>
      </w:pPr>
    </w:p>
    <w:p w14:paraId="39080218" w14:textId="77777777" w:rsidR="00AF05CD" w:rsidRPr="00020AA6" w:rsidRDefault="00AF05CD">
      <w:pPr>
        <w:ind w:left="708"/>
        <w:rPr>
          <w:color w:val="auto"/>
        </w:rPr>
      </w:pPr>
      <w:r w:rsidRPr="00020AA6">
        <w:rPr>
          <w:b/>
          <w:bCs/>
          <w:color w:val="auto"/>
        </w:rPr>
        <w:t>11 Monitoring and Review</w:t>
      </w:r>
      <w:r w:rsidRPr="00020AA6">
        <w:rPr>
          <w:color w:val="auto"/>
        </w:rPr>
        <w:t xml:space="preserve"> </w:t>
      </w:r>
    </w:p>
    <w:p w14:paraId="0CAC1F94" w14:textId="77777777" w:rsidR="00AF05CD" w:rsidRPr="00020AA6" w:rsidRDefault="00AF05CD">
      <w:pPr>
        <w:ind w:left="708"/>
        <w:rPr>
          <w:color w:val="auto"/>
        </w:rPr>
      </w:pPr>
    </w:p>
    <w:p w14:paraId="022A03FC" w14:textId="59A355FC" w:rsidR="00964EC0" w:rsidRPr="00020AA6" w:rsidRDefault="00AF05CD">
      <w:pPr>
        <w:ind w:left="708"/>
        <w:rPr>
          <w:color w:val="auto"/>
        </w:rPr>
      </w:pPr>
      <w:r w:rsidRPr="00020AA6">
        <w:rPr>
          <w:color w:val="auto"/>
        </w:rPr>
        <w:t xml:space="preserve">The SEL and Board of Directors will be responsible for monitoring the implementation and effectiveness of this policy/procedure. This Policy will be reviewed every three years or sooner in response to changes in employment legislation. </w:t>
      </w:r>
    </w:p>
    <w:p w14:paraId="20E783AF" w14:textId="77777777" w:rsidR="00964EC0" w:rsidRPr="00020AA6" w:rsidRDefault="006803B8">
      <w:pPr>
        <w:spacing w:after="16" w:line="259" w:lineRule="auto"/>
        <w:ind w:left="698" w:firstLine="0"/>
        <w:rPr>
          <w:color w:val="auto"/>
        </w:rPr>
      </w:pPr>
      <w:r w:rsidRPr="00020AA6">
        <w:rPr>
          <w:color w:val="auto"/>
        </w:rPr>
        <w:t xml:space="preserve">    </w:t>
      </w:r>
    </w:p>
    <w:p w14:paraId="6CB39FB3" w14:textId="77777777" w:rsidR="00964EC0" w:rsidRPr="00020AA6" w:rsidRDefault="006803B8">
      <w:pPr>
        <w:spacing w:after="23" w:line="259" w:lineRule="auto"/>
        <w:ind w:left="684" w:firstLine="0"/>
        <w:rPr>
          <w:color w:val="auto"/>
        </w:rPr>
      </w:pPr>
      <w:r w:rsidRPr="00020AA6">
        <w:rPr>
          <w:color w:val="auto"/>
        </w:rPr>
        <w:t xml:space="preserve"> </w:t>
      </w:r>
    </w:p>
    <w:p w14:paraId="42027FAD" w14:textId="77777777" w:rsidR="00964EC0" w:rsidRPr="00020AA6" w:rsidRDefault="006803B8">
      <w:pPr>
        <w:spacing w:after="23" w:line="259" w:lineRule="auto"/>
        <w:ind w:left="684" w:firstLine="0"/>
        <w:rPr>
          <w:color w:val="auto"/>
        </w:rPr>
      </w:pPr>
      <w:r w:rsidRPr="00020AA6">
        <w:rPr>
          <w:color w:val="auto"/>
        </w:rPr>
        <w:t xml:space="preserve"> </w:t>
      </w:r>
    </w:p>
    <w:p w14:paraId="74E8EE2E" w14:textId="77777777" w:rsidR="00964EC0" w:rsidRPr="00020AA6" w:rsidRDefault="006803B8">
      <w:pPr>
        <w:spacing w:after="84" w:line="259" w:lineRule="auto"/>
        <w:ind w:left="684" w:firstLine="0"/>
        <w:rPr>
          <w:color w:val="auto"/>
        </w:rPr>
      </w:pPr>
      <w:r w:rsidRPr="00020AA6">
        <w:rPr>
          <w:color w:val="auto"/>
        </w:rPr>
        <w:t xml:space="preserve"> </w:t>
      </w:r>
    </w:p>
    <w:p w14:paraId="27064EDA" w14:textId="403BD485" w:rsidR="00964EC0" w:rsidRPr="00020AA6" w:rsidRDefault="00964EC0">
      <w:pPr>
        <w:spacing w:after="0" w:line="259" w:lineRule="auto"/>
        <w:ind w:left="702" w:firstLine="0"/>
        <w:jc w:val="center"/>
        <w:rPr>
          <w:color w:val="auto"/>
        </w:rPr>
      </w:pPr>
    </w:p>
    <w:sectPr w:rsidR="00964EC0" w:rsidRPr="00020AA6">
      <w:footerReference w:type="even" r:id="rId19"/>
      <w:footerReference w:type="default" r:id="rId20"/>
      <w:footerReference w:type="first" r:id="rId21"/>
      <w:footnotePr>
        <w:numRestart w:val="eachPage"/>
      </w:footnotePr>
      <w:pgSz w:w="11906" w:h="17338"/>
      <w:pgMar w:top="859" w:right="1089" w:bottom="1136" w:left="382" w:header="720" w:footer="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21080" w14:textId="77777777" w:rsidR="00B101BE" w:rsidRDefault="00B101BE">
      <w:pPr>
        <w:spacing w:after="0" w:line="240" w:lineRule="auto"/>
      </w:pPr>
      <w:r>
        <w:separator/>
      </w:r>
    </w:p>
  </w:endnote>
  <w:endnote w:type="continuationSeparator" w:id="0">
    <w:p w14:paraId="703BCFA7" w14:textId="77777777" w:rsidR="00B101BE" w:rsidRDefault="00B1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23AF" w14:textId="77777777" w:rsidR="00964EC0" w:rsidRDefault="00964EC0">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6963" w14:textId="77777777" w:rsidR="00964EC0" w:rsidRDefault="00964EC0">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03C19" w14:textId="77777777" w:rsidR="00964EC0" w:rsidRDefault="00964EC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E89AB" w14:textId="77777777" w:rsidR="00964EC0" w:rsidRDefault="006803B8">
    <w:pPr>
      <w:spacing w:after="0" w:line="259" w:lineRule="auto"/>
      <w:ind w:left="697" w:firstLine="0"/>
      <w:jc w:val="center"/>
    </w:pPr>
    <w:r>
      <w:rPr>
        <w:b/>
        <w:sz w:val="18"/>
      </w:rPr>
      <w:t xml:space="preserve">THIS POLICY DOES NOT CREATE ANY CONTRACTUAL OBLIGATIONS ON THE TRUST </w:t>
    </w:r>
  </w:p>
  <w:p w14:paraId="08E4566B" w14:textId="77777777" w:rsidR="00964EC0" w:rsidRDefault="006803B8">
    <w:pPr>
      <w:spacing w:after="17" w:line="259" w:lineRule="auto"/>
      <w:ind w:left="0" w:right="-6" w:firstLine="0"/>
      <w:jc w:val="right"/>
    </w:pPr>
    <w:r>
      <w:rPr>
        <w:sz w:val="18"/>
      </w:rPr>
      <w:t xml:space="preserve">Whistleblowing Policy – April 2025 - Final_v5.0 </w:t>
    </w:r>
  </w:p>
  <w:p w14:paraId="3AD3EC90" w14:textId="77777777" w:rsidR="00964EC0" w:rsidRDefault="006803B8">
    <w:pPr>
      <w:spacing w:after="0" w:line="259" w:lineRule="auto"/>
      <w:ind w:left="0" w:right="-2" w:firstLine="0"/>
      <w:jc w:val="right"/>
    </w:pPr>
    <w:r>
      <w:rPr>
        <w:i/>
        <w:sz w:val="20"/>
      </w:rPr>
      <w:t xml:space="preserve">Page </w:t>
    </w:r>
    <w:r>
      <w:fldChar w:fldCharType="begin"/>
    </w:r>
    <w:r>
      <w:instrText xml:space="preserve"> PAGE   \* MERGEFORMAT </w:instrText>
    </w:r>
    <w:r>
      <w:fldChar w:fldCharType="separate"/>
    </w:r>
    <w:r>
      <w:rPr>
        <w:i/>
        <w:sz w:val="20"/>
      </w:rPr>
      <w:t>2</w:t>
    </w:r>
    <w:r>
      <w:rPr>
        <w:i/>
        <w:sz w:val="20"/>
      </w:rPr>
      <w:fldChar w:fldCharType="end"/>
    </w:r>
    <w:r>
      <w:rPr>
        <w:i/>
        <w:sz w:val="20"/>
      </w:rPr>
      <w:t xml:space="preserve"> of </w:t>
    </w:r>
    <w:fldSimple w:instr=" NUMPAGES   \* MERGEFORMAT ">
      <w:r>
        <w:rPr>
          <w:i/>
          <w:sz w:val="20"/>
        </w:rPr>
        <w:t>7</w:t>
      </w:r>
    </w:fldSimple>
    <w:r>
      <w:rPr>
        <w:i/>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2B5DF" w14:textId="77777777" w:rsidR="00964EC0" w:rsidRDefault="006803B8">
    <w:pPr>
      <w:spacing w:after="0" w:line="259" w:lineRule="auto"/>
      <w:ind w:left="697" w:firstLine="0"/>
      <w:jc w:val="center"/>
    </w:pPr>
    <w:r>
      <w:rPr>
        <w:b/>
        <w:sz w:val="18"/>
      </w:rPr>
      <w:t xml:space="preserve">THIS POLICY DOES NOT CREATE ANY CONTRACTUAL OBLIGATIONS ON THE TRUST </w:t>
    </w:r>
  </w:p>
  <w:p w14:paraId="3C68021B" w14:textId="77777777" w:rsidR="00964EC0" w:rsidRDefault="006803B8">
    <w:pPr>
      <w:spacing w:after="17" w:line="259" w:lineRule="auto"/>
      <w:ind w:left="0" w:right="-6" w:firstLine="0"/>
      <w:jc w:val="right"/>
    </w:pPr>
    <w:r>
      <w:rPr>
        <w:sz w:val="18"/>
      </w:rPr>
      <w:t xml:space="preserve">Whistleblowing Policy – April 2025 - Final_v5.0 </w:t>
    </w:r>
  </w:p>
  <w:p w14:paraId="7D259454" w14:textId="77777777" w:rsidR="00964EC0" w:rsidRDefault="006803B8">
    <w:pPr>
      <w:spacing w:after="0" w:line="259" w:lineRule="auto"/>
      <w:ind w:left="0" w:right="-2" w:firstLine="0"/>
      <w:jc w:val="right"/>
    </w:pPr>
    <w:r>
      <w:rPr>
        <w:i/>
        <w:sz w:val="20"/>
      </w:rPr>
      <w:t xml:space="preserve">Page </w:t>
    </w:r>
    <w:r>
      <w:fldChar w:fldCharType="begin"/>
    </w:r>
    <w:r>
      <w:instrText xml:space="preserve"> PAGE   \* MERGEFORMAT </w:instrText>
    </w:r>
    <w:r>
      <w:fldChar w:fldCharType="separate"/>
    </w:r>
    <w:r>
      <w:rPr>
        <w:i/>
        <w:sz w:val="20"/>
      </w:rPr>
      <w:t>2</w:t>
    </w:r>
    <w:r>
      <w:rPr>
        <w:i/>
        <w:sz w:val="20"/>
      </w:rPr>
      <w:fldChar w:fldCharType="end"/>
    </w:r>
    <w:r>
      <w:rPr>
        <w:i/>
        <w:sz w:val="20"/>
      </w:rPr>
      <w:t xml:space="preserve"> of </w:t>
    </w:r>
    <w:fldSimple w:instr=" NUMPAGES   \* MERGEFORMAT ">
      <w:r>
        <w:rPr>
          <w:i/>
          <w:sz w:val="20"/>
        </w:rPr>
        <w:t>7</w:t>
      </w:r>
    </w:fldSimple>
    <w:r>
      <w:rPr>
        <w:i/>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DFECC" w14:textId="77777777" w:rsidR="00964EC0" w:rsidRDefault="006803B8">
    <w:pPr>
      <w:spacing w:after="0" w:line="259" w:lineRule="auto"/>
      <w:ind w:left="697" w:firstLine="0"/>
      <w:jc w:val="center"/>
    </w:pPr>
    <w:r>
      <w:rPr>
        <w:b/>
        <w:sz w:val="18"/>
      </w:rPr>
      <w:t xml:space="preserve">THIS POLICY DOES NOT CREATE ANY CONTRACTUAL OBLIGATIONS ON THE TRUST </w:t>
    </w:r>
  </w:p>
  <w:p w14:paraId="18749B19" w14:textId="77777777" w:rsidR="00964EC0" w:rsidRDefault="006803B8">
    <w:pPr>
      <w:spacing w:after="17" w:line="259" w:lineRule="auto"/>
      <w:ind w:left="0" w:right="-6" w:firstLine="0"/>
      <w:jc w:val="right"/>
    </w:pPr>
    <w:r>
      <w:rPr>
        <w:sz w:val="18"/>
      </w:rPr>
      <w:t xml:space="preserve">Whistleblowing Policy – April 2025 - Final_v5.0 </w:t>
    </w:r>
  </w:p>
  <w:p w14:paraId="4C6ED065" w14:textId="77777777" w:rsidR="00964EC0" w:rsidRDefault="006803B8">
    <w:pPr>
      <w:spacing w:after="0" w:line="259" w:lineRule="auto"/>
      <w:ind w:left="0" w:right="-2" w:firstLine="0"/>
      <w:jc w:val="right"/>
    </w:pPr>
    <w:r>
      <w:rPr>
        <w:i/>
        <w:sz w:val="20"/>
      </w:rPr>
      <w:t xml:space="preserve">Page </w:t>
    </w:r>
    <w:r>
      <w:fldChar w:fldCharType="begin"/>
    </w:r>
    <w:r>
      <w:instrText xml:space="preserve"> PAGE   \* MERGEFORMAT </w:instrText>
    </w:r>
    <w:r>
      <w:fldChar w:fldCharType="separate"/>
    </w:r>
    <w:r>
      <w:rPr>
        <w:i/>
        <w:sz w:val="20"/>
      </w:rPr>
      <w:t>2</w:t>
    </w:r>
    <w:r>
      <w:rPr>
        <w:i/>
        <w:sz w:val="20"/>
      </w:rPr>
      <w:fldChar w:fldCharType="end"/>
    </w:r>
    <w:r>
      <w:rPr>
        <w:i/>
        <w:sz w:val="20"/>
      </w:rPr>
      <w:t xml:space="preserve"> of </w:t>
    </w:r>
    <w:fldSimple w:instr=" NUMPAGES   \* MERGEFORMAT ">
      <w:r>
        <w:rPr>
          <w:i/>
          <w:sz w:val="20"/>
        </w:rPr>
        <w:t>7</w:t>
      </w:r>
    </w:fldSimple>
    <w:r>
      <w:rPr>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D6987" w14:textId="77777777" w:rsidR="00B101BE" w:rsidRDefault="00B101BE">
      <w:pPr>
        <w:spacing w:after="0" w:line="259" w:lineRule="auto"/>
        <w:ind w:left="698" w:firstLine="0"/>
      </w:pPr>
      <w:r>
        <w:separator/>
      </w:r>
    </w:p>
  </w:footnote>
  <w:footnote w:type="continuationSeparator" w:id="0">
    <w:p w14:paraId="2ED4D625" w14:textId="77777777" w:rsidR="00B101BE" w:rsidRDefault="00B101BE">
      <w:pPr>
        <w:spacing w:after="0" w:line="259" w:lineRule="auto"/>
        <w:ind w:left="698" w:firstLine="0"/>
      </w:pPr>
      <w:r>
        <w:continuationSeparator/>
      </w:r>
    </w:p>
  </w:footnote>
  <w:footnote w:id="1">
    <w:p w14:paraId="2571C38B" w14:textId="77777777" w:rsidR="00964EC0" w:rsidRDefault="006803B8">
      <w:pPr>
        <w:pStyle w:val="footnotedescription"/>
      </w:pPr>
      <w:r>
        <w:rPr>
          <w:rStyle w:val="footnotemark"/>
        </w:rPr>
        <w:footnoteRef/>
      </w:r>
      <w:r>
        <w:t xml:space="preserve"> Public Interest Disclosure Act 1998, </w:t>
      </w:r>
    </w:p>
  </w:footnote>
  <w:footnote w:id="2">
    <w:p w14:paraId="18677082" w14:textId="77777777" w:rsidR="00964EC0" w:rsidRDefault="006803B8">
      <w:pPr>
        <w:pStyle w:val="footnotedescription"/>
      </w:pPr>
      <w:r>
        <w:rPr>
          <w:rStyle w:val="footnotemark"/>
        </w:rPr>
        <w:footnoteRef/>
      </w:r>
      <w:r>
        <w:t xml:space="preserve"> ACAS – Advisory, Conciliation and Arbitration Service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5A8E"/>
    <w:multiLevelType w:val="hybridMultilevel"/>
    <w:tmpl w:val="A0E0446C"/>
    <w:lvl w:ilvl="0" w:tplc="36D881CC">
      <w:start w:val="1"/>
      <w:numFmt w:val="bullet"/>
      <w:lvlText w:val="•"/>
      <w:lvlJc w:val="left"/>
      <w:pPr>
        <w:ind w:left="14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EDC82">
      <w:start w:val="1"/>
      <w:numFmt w:val="bullet"/>
      <w:lvlText w:val="o"/>
      <w:lvlJc w:val="left"/>
      <w:pPr>
        <w:ind w:left="1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CA0CA4">
      <w:start w:val="1"/>
      <w:numFmt w:val="bullet"/>
      <w:lvlText w:val="▪"/>
      <w:lvlJc w:val="left"/>
      <w:pPr>
        <w:ind w:left="2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1CFD62">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FAD740">
      <w:start w:val="1"/>
      <w:numFmt w:val="bullet"/>
      <w:lvlText w:val="o"/>
      <w:lvlJc w:val="left"/>
      <w:pPr>
        <w:ind w:left="3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56A63C">
      <w:start w:val="1"/>
      <w:numFmt w:val="bullet"/>
      <w:lvlText w:val="▪"/>
      <w:lvlJc w:val="left"/>
      <w:pPr>
        <w:ind w:left="4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0E1972">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589A4C">
      <w:start w:val="1"/>
      <w:numFmt w:val="bullet"/>
      <w:lvlText w:val="o"/>
      <w:lvlJc w:val="left"/>
      <w:pPr>
        <w:ind w:left="5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18C74E">
      <w:start w:val="1"/>
      <w:numFmt w:val="bullet"/>
      <w:lvlText w:val="▪"/>
      <w:lvlJc w:val="left"/>
      <w:pPr>
        <w:ind w:left="6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E911A42"/>
    <w:multiLevelType w:val="hybridMultilevel"/>
    <w:tmpl w:val="03AE6C1C"/>
    <w:lvl w:ilvl="0" w:tplc="0720D0B4">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DAD598">
      <w:start w:val="1"/>
      <w:numFmt w:val="bullet"/>
      <w:lvlText w:val="o"/>
      <w:lvlJc w:val="left"/>
      <w:pPr>
        <w:ind w:left="14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A4A62A">
      <w:start w:val="1"/>
      <w:numFmt w:val="bullet"/>
      <w:lvlText w:val="▪"/>
      <w:lvlJc w:val="left"/>
      <w:pPr>
        <w:ind w:left="21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221728">
      <w:start w:val="1"/>
      <w:numFmt w:val="bullet"/>
      <w:lvlText w:val="•"/>
      <w:lvlJc w:val="left"/>
      <w:pPr>
        <w:ind w:left="2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DEFEA2">
      <w:start w:val="1"/>
      <w:numFmt w:val="bullet"/>
      <w:lvlText w:val="o"/>
      <w:lvlJc w:val="left"/>
      <w:pPr>
        <w:ind w:left="36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6AA86E">
      <w:start w:val="1"/>
      <w:numFmt w:val="bullet"/>
      <w:lvlText w:val="▪"/>
      <w:lvlJc w:val="left"/>
      <w:pPr>
        <w:ind w:left="43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300348">
      <w:start w:val="1"/>
      <w:numFmt w:val="bullet"/>
      <w:lvlText w:val="•"/>
      <w:lvlJc w:val="left"/>
      <w:pPr>
        <w:ind w:left="50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4ECADE">
      <w:start w:val="1"/>
      <w:numFmt w:val="bullet"/>
      <w:lvlText w:val="o"/>
      <w:lvlJc w:val="left"/>
      <w:pPr>
        <w:ind w:left="57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4CD318">
      <w:start w:val="1"/>
      <w:numFmt w:val="bullet"/>
      <w:lvlText w:val="▪"/>
      <w:lvlJc w:val="left"/>
      <w:pPr>
        <w:ind w:left="65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9A107C7"/>
    <w:multiLevelType w:val="hybridMultilevel"/>
    <w:tmpl w:val="162018A0"/>
    <w:lvl w:ilvl="0" w:tplc="F830064E">
      <w:start w:val="1"/>
      <w:numFmt w:val="bullet"/>
      <w:lvlText w:val="•"/>
      <w:lvlJc w:val="left"/>
      <w:pPr>
        <w:ind w:left="1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72B14C">
      <w:start w:val="1"/>
      <w:numFmt w:val="bullet"/>
      <w:lvlText w:val="o"/>
      <w:lvlJc w:val="left"/>
      <w:pPr>
        <w:ind w:left="17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57AA816">
      <w:start w:val="1"/>
      <w:numFmt w:val="bullet"/>
      <w:lvlText w:val="▪"/>
      <w:lvlJc w:val="left"/>
      <w:pPr>
        <w:ind w:left="18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F2692C6">
      <w:start w:val="1"/>
      <w:numFmt w:val="bullet"/>
      <w:lvlText w:val="•"/>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66E195E">
      <w:start w:val="1"/>
      <w:numFmt w:val="bullet"/>
      <w:lvlText w:val="o"/>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9200B3A">
      <w:start w:val="1"/>
      <w:numFmt w:val="bullet"/>
      <w:lvlText w:val="▪"/>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370D7BA">
      <w:start w:val="1"/>
      <w:numFmt w:val="bullet"/>
      <w:lvlText w:val="•"/>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15E3120">
      <w:start w:val="1"/>
      <w:numFmt w:val="bullet"/>
      <w:lvlText w:val="o"/>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EE2018C">
      <w:start w:val="1"/>
      <w:numFmt w:val="bullet"/>
      <w:lvlText w:val="▪"/>
      <w:lvlJc w:val="left"/>
      <w:pPr>
        <w:ind w:left="61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B80DD9"/>
    <w:multiLevelType w:val="hybridMultilevel"/>
    <w:tmpl w:val="C58E675C"/>
    <w:lvl w:ilvl="0" w:tplc="CE04F83C">
      <w:start w:val="1"/>
      <w:numFmt w:val="lowerRoman"/>
      <w:lvlText w:val="%1)"/>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EAD5CA">
      <w:start w:val="1"/>
      <w:numFmt w:val="lowerLetter"/>
      <w:lvlText w:val="%2"/>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B965F60">
      <w:start w:val="1"/>
      <w:numFmt w:val="lowerRoman"/>
      <w:lvlText w:val="%3"/>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90D3B8">
      <w:start w:val="1"/>
      <w:numFmt w:val="decimal"/>
      <w:lvlText w:val="%4"/>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FE9302">
      <w:start w:val="1"/>
      <w:numFmt w:val="lowerLetter"/>
      <w:lvlText w:val="%5"/>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AC1D10">
      <w:start w:val="1"/>
      <w:numFmt w:val="lowerRoman"/>
      <w:lvlText w:val="%6"/>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408124">
      <w:start w:val="1"/>
      <w:numFmt w:val="decimal"/>
      <w:lvlText w:val="%7"/>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F055A8">
      <w:start w:val="1"/>
      <w:numFmt w:val="lowerLetter"/>
      <w:lvlText w:val="%8"/>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8664E3A">
      <w:start w:val="1"/>
      <w:numFmt w:val="lowerRoman"/>
      <w:lvlText w:val="%9"/>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ADC3B79"/>
    <w:multiLevelType w:val="multilevel"/>
    <w:tmpl w:val="88EADD62"/>
    <w:lvl w:ilvl="0">
      <w:start w:val="8"/>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3"/>
      <w:numFmt w:val="decimal"/>
      <w:lvlRestart w:val="0"/>
      <w:lvlText w:val="%1.%2.%3"/>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E474CCA"/>
    <w:multiLevelType w:val="hybridMultilevel"/>
    <w:tmpl w:val="4282EA98"/>
    <w:lvl w:ilvl="0" w:tplc="82544E02">
      <w:start w:val="1"/>
      <w:numFmt w:val="bullet"/>
      <w:lvlText w:val="•"/>
      <w:lvlJc w:val="left"/>
      <w:pPr>
        <w:ind w:left="1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EC1522">
      <w:start w:val="1"/>
      <w:numFmt w:val="bullet"/>
      <w:lvlText w:val="o"/>
      <w:lvlJc w:val="left"/>
      <w:pPr>
        <w:ind w:left="18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985660">
      <w:start w:val="1"/>
      <w:numFmt w:val="bullet"/>
      <w:lvlText w:val="▪"/>
      <w:lvlJc w:val="left"/>
      <w:pPr>
        <w:ind w:left="2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A2B122">
      <w:start w:val="1"/>
      <w:numFmt w:val="bullet"/>
      <w:lvlText w:val="•"/>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28252E">
      <w:start w:val="1"/>
      <w:numFmt w:val="bullet"/>
      <w:lvlText w:val="o"/>
      <w:lvlJc w:val="left"/>
      <w:pPr>
        <w:ind w:left="39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6C76BC">
      <w:start w:val="1"/>
      <w:numFmt w:val="bullet"/>
      <w:lvlText w:val="▪"/>
      <w:lvlJc w:val="left"/>
      <w:pPr>
        <w:ind w:left="4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B882D8">
      <w:start w:val="1"/>
      <w:numFmt w:val="bullet"/>
      <w:lvlText w:val="•"/>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40F552">
      <w:start w:val="1"/>
      <w:numFmt w:val="bullet"/>
      <w:lvlText w:val="o"/>
      <w:lvlJc w:val="left"/>
      <w:pPr>
        <w:ind w:left="61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D668DE">
      <w:start w:val="1"/>
      <w:numFmt w:val="bullet"/>
      <w:lvlText w:val="▪"/>
      <w:lvlJc w:val="left"/>
      <w:pPr>
        <w:ind w:left="68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398936793">
    <w:abstractNumId w:val="0"/>
  </w:num>
  <w:num w:numId="2" w16cid:durableId="2065172918">
    <w:abstractNumId w:val="5"/>
  </w:num>
  <w:num w:numId="3" w16cid:durableId="1580482604">
    <w:abstractNumId w:val="3"/>
  </w:num>
  <w:num w:numId="4" w16cid:durableId="1514569566">
    <w:abstractNumId w:val="2"/>
  </w:num>
  <w:num w:numId="5" w16cid:durableId="108091387">
    <w:abstractNumId w:val="4"/>
  </w:num>
  <w:num w:numId="6" w16cid:durableId="1655335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C0"/>
    <w:rsid w:val="00020AA6"/>
    <w:rsid w:val="00023EF4"/>
    <w:rsid w:val="001A39B8"/>
    <w:rsid w:val="00454E45"/>
    <w:rsid w:val="005278A7"/>
    <w:rsid w:val="00563E94"/>
    <w:rsid w:val="005F0A1B"/>
    <w:rsid w:val="00630680"/>
    <w:rsid w:val="006803B8"/>
    <w:rsid w:val="00874E2D"/>
    <w:rsid w:val="00887B1C"/>
    <w:rsid w:val="00905629"/>
    <w:rsid w:val="00964EC0"/>
    <w:rsid w:val="00AF05CD"/>
    <w:rsid w:val="00B101BE"/>
    <w:rsid w:val="00C735C4"/>
    <w:rsid w:val="00E57831"/>
    <w:rsid w:val="00E61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EDEA"/>
  <w15:docId w15:val="{F3D52A91-F8F5-46FE-8CC0-925C6C790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9" w:lineRule="auto"/>
      <w:ind w:left="723"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5" w:line="259" w:lineRule="auto"/>
      <w:ind w:left="708"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3" w:line="259" w:lineRule="auto"/>
      <w:ind w:left="708" w:hanging="10"/>
      <w:outlineLvl w:val="1"/>
    </w:pPr>
    <w:rPr>
      <w:rFonts w:ascii="Arial" w:eastAsia="Arial" w:hAnsi="Arial" w:cs="Arial"/>
      <w:b/>
      <w:color w:val="000000"/>
      <w:sz w:val="22"/>
    </w:rPr>
  </w:style>
  <w:style w:type="paragraph" w:styleId="Heading3">
    <w:name w:val="heading 3"/>
    <w:next w:val="Normal"/>
    <w:link w:val="Heading3Char"/>
    <w:uiPriority w:val="9"/>
    <w:semiHidden/>
    <w:unhideWhenUsed/>
    <w:qFormat/>
    <w:pPr>
      <w:keepNext/>
      <w:keepLines/>
      <w:spacing w:after="3" w:line="259" w:lineRule="auto"/>
      <w:ind w:left="708"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paragraph" w:customStyle="1" w:styleId="footnotedescription">
    <w:name w:val="footnote description"/>
    <w:next w:val="Normal"/>
    <w:link w:val="footnotedescriptionChar"/>
    <w:hidden/>
    <w:pPr>
      <w:spacing w:after="0" w:line="259" w:lineRule="auto"/>
      <w:ind w:left="698"/>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2"/>
    </w:rPr>
  </w:style>
  <w:style w:type="paragraph" w:styleId="TOC1">
    <w:name w:val="toc 1"/>
    <w:hidden/>
    <w:pPr>
      <w:spacing w:after="5" w:line="269" w:lineRule="auto"/>
      <w:ind w:left="959" w:right="23" w:hanging="10"/>
    </w:pPr>
    <w:rPr>
      <w:rFonts w:ascii="Arial" w:eastAsia="Arial" w:hAnsi="Arial" w:cs="Arial"/>
      <w:color w:val="000000"/>
      <w:sz w:val="22"/>
    </w:rPr>
  </w:style>
  <w:style w:type="paragraph" w:styleId="TOC2">
    <w:name w:val="toc 2"/>
    <w:hidden/>
    <w:pPr>
      <w:spacing w:after="5" w:line="269" w:lineRule="auto"/>
      <w:ind w:left="959" w:right="23" w:hanging="10"/>
    </w:pPr>
    <w:rPr>
      <w:rFonts w:ascii="Arial" w:eastAsia="Arial" w:hAnsi="Arial" w:cs="Arial"/>
      <w:color w:val="000000"/>
      <w:sz w:val="22"/>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rotect-advice.org.uk/" TargetMode="External"/><Relationship Id="rId18" Type="http://schemas.openxmlformats.org/officeDocument/2006/relationships/hyperlink" Target="https://www.gov.uk/government/publications/blowing-the-whistle-list-of-prescribed-people-and-bodies--2/whistleblowing-list-of-prescribed-people-and-bodies" TargetMode="Externa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hyperlink" Target="https://protect-advice.org.uk/" TargetMode="Externa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styles" Target="styles.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erspensions.co.uk/" TargetMode="External"/><Relationship Id="rId5" Type="http://schemas.openxmlformats.org/officeDocument/2006/relationships/footnotes" Target="footnotes.xml"/><Relationship Id="rId15" Type="http://schemas.openxmlformats.org/officeDocument/2006/relationships/hyperlink" Target="https://protect-advice.org.uk/" TargetMode="Externa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protect-advice.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2462</Words>
  <Characters>14040</Characters>
  <Application>Microsoft Office Word</Application>
  <DocSecurity>0</DocSecurity>
  <Lines>117</Lines>
  <Paragraphs>32</Paragraphs>
  <ScaleCrop>false</ScaleCrop>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Brake-Oakes</dc:creator>
  <cp:keywords/>
  <cp:lastModifiedBy>Andrew Waterhouse (CENTRAL)</cp:lastModifiedBy>
  <cp:revision>2</cp:revision>
  <dcterms:created xsi:type="dcterms:W3CDTF">2025-05-06T13:22:00Z</dcterms:created>
  <dcterms:modified xsi:type="dcterms:W3CDTF">2025-05-06T13:22:00Z</dcterms:modified>
</cp:coreProperties>
</file>